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8" w:rsidRPr="00934BD3" w:rsidRDefault="00A650A8" w:rsidP="00A650A8">
      <w:pPr>
        <w:pStyle w:val="Heading1"/>
        <w:tabs>
          <w:tab w:val="left" w:pos="567"/>
        </w:tabs>
        <w:spacing w:before="120"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934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Izvērtēšanas protokol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6585"/>
      </w:tblGrid>
      <w:tr w:rsidR="00A650A8" w:rsidTr="00DC7B96">
        <w:tc>
          <w:tcPr>
            <w:tcW w:w="3095" w:type="dxa"/>
          </w:tcPr>
          <w:p w:rsidR="00A650A8" w:rsidRDefault="00A650A8" w:rsidP="00DC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8C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6702" w:type="dxa"/>
          </w:tcPr>
          <w:p w:rsidR="00A650A8" w:rsidRPr="00A650A8" w:rsidRDefault="00A650A8" w:rsidP="00DC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https://www.ligatnesdabastakas.lv / </w:t>
            </w:r>
          </w:p>
        </w:tc>
      </w:tr>
      <w:tr w:rsidR="00A650A8" w:rsidTr="00DC7B96">
        <w:tc>
          <w:tcPr>
            <w:tcW w:w="3095" w:type="dxa"/>
          </w:tcPr>
          <w:p w:rsidR="00A650A8" w:rsidRDefault="00A650A8" w:rsidP="00DC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8C">
              <w:rPr>
                <w:rFonts w:ascii="Times New Roman" w:hAnsi="Times New Roman" w:cs="Times New Roman"/>
                <w:sz w:val="24"/>
                <w:szCs w:val="24"/>
              </w:rPr>
              <w:t xml:space="preserve">Tīmekļvietnes atbilstība </w:t>
            </w:r>
            <w:proofErr w:type="spellStart"/>
            <w:r w:rsidRPr="007C288C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7C288C">
              <w:rPr>
                <w:rFonts w:ascii="Times New Roman" w:hAnsi="Times New Roman" w:cs="Times New Roman"/>
                <w:sz w:val="24"/>
                <w:szCs w:val="24"/>
              </w:rPr>
              <w:t xml:space="preserve"> prasībām veikta (datums)</w:t>
            </w:r>
          </w:p>
        </w:tc>
        <w:tc>
          <w:tcPr>
            <w:tcW w:w="6702" w:type="dxa"/>
          </w:tcPr>
          <w:p w:rsidR="00A650A8" w:rsidRPr="007C288C" w:rsidRDefault="00EC36E8" w:rsidP="00DC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E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A650A8" w:rsidRPr="00EC36E8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A650A8" w:rsidRDefault="00A650A8" w:rsidP="00DC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A8" w:rsidTr="00DC7B96">
        <w:tc>
          <w:tcPr>
            <w:tcW w:w="3095" w:type="dxa"/>
          </w:tcPr>
          <w:p w:rsidR="00A650A8" w:rsidRDefault="00A650A8" w:rsidP="00DC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8C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6702" w:type="dxa"/>
          </w:tcPr>
          <w:p w:rsidR="00A650A8" w:rsidRDefault="00DA1AEF" w:rsidP="00DA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8C">
              <w:rPr>
                <w:rFonts w:ascii="Times New Roman" w:hAnsi="Times New Roman" w:cs="Times New Roman"/>
                <w:sz w:val="24"/>
                <w:szCs w:val="24"/>
              </w:rPr>
              <w:t>Dabas aizsardzības</w:t>
            </w:r>
            <w:r w:rsidRPr="003C02AA">
              <w:rPr>
                <w:rFonts w:ascii="Times New Roman" w:hAnsi="Times New Roman" w:cs="Times New Roman"/>
                <w:sz w:val="24"/>
                <w:szCs w:val="24"/>
              </w:rPr>
              <w:t xml:space="preserve"> pārvalde,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struktūrvienība Līgatnes dabas takas</w:t>
            </w:r>
          </w:p>
        </w:tc>
      </w:tr>
      <w:tr w:rsidR="00A650A8" w:rsidTr="00DC7B96">
        <w:tc>
          <w:tcPr>
            <w:tcW w:w="3095" w:type="dxa"/>
          </w:tcPr>
          <w:p w:rsidR="00A650A8" w:rsidRPr="007C288C" w:rsidRDefault="00A650A8" w:rsidP="00DC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58">
              <w:rPr>
                <w:rFonts w:ascii="Times New Roman" w:hAnsi="Times New Roman" w:cs="Times New Roman"/>
                <w:sz w:val="23"/>
                <w:szCs w:val="23"/>
              </w:rPr>
              <w:t>Piekļūstamības</w:t>
            </w:r>
            <w:proofErr w:type="spellEnd"/>
            <w:r w:rsidRPr="00F65D58">
              <w:rPr>
                <w:rFonts w:ascii="Times New Roman" w:hAnsi="Times New Roman" w:cs="Times New Roman"/>
                <w:sz w:val="23"/>
                <w:szCs w:val="23"/>
              </w:rPr>
              <w:t xml:space="preserve"> pārbaude tika veikta sekojošām tīmekļvietnes sadaļām:</w:t>
            </w:r>
          </w:p>
        </w:tc>
        <w:tc>
          <w:tcPr>
            <w:tcW w:w="6702" w:type="dxa"/>
          </w:tcPr>
          <w:p w:rsidR="00DA1AEF" w:rsidRPr="00296381" w:rsidRDefault="00DA1AEF" w:rsidP="00DA1AEF">
            <w:pPr>
              <w:pStyle w:val="ListParagraph"/>
              <w:numPr>
                <w:ilvl w:val="0"/>
                <w:numId w:val="61"/>
              </w:numPr>
              <w:ind w:left="367" w:hanging="367"/>
            </w:pP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https://www.ligatnesdabastakas.lv/apmekletajiem/cenradis/</w:t>
            </w:r>
            <w:r w:rsidRPr="00296381">
              <w:t xml:space="preserve"> </w:t>
            </w:r>
          </w:p>
          <w:p w:rsidR="00DA1AEF" w:rsidRPr="00296381" w:rsidRDefault="00DA1AEF" w:rsidP="00DA1AEF">
            <w:pPr>
              <w:pStyle w:val="ListParagraph"/>
              <w:numPr>
                <w:ilvl w:val="0"/>
                <w:numId w:val="61"/>
              </w:numPr>
              <w:ind w:left="367" w:hanging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://www.ligatnesdabastakas.lv/musu-dzivnieki/</w:t>
            </w:r>
          </w:p>
          <w:p w:rsidR="00DA1AEF" w:rsidRPr="00296381" w:rsidRDefault="00DA1AEF" w:rsidP="00DA1AEF">
            <w:pPr>
              <w:pStyle w:val="ListParagraph"/>
              <w:numPr>
                <w:ilvl w:val="0"/>
                <w:numId w:val="61"/>
              </w:numPr>
              <w:ind w:left="367" w:hanging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://www.ligatnesdabastakas.lv/apmekletajiem/taku-shema/</w:t>
            </w:r>
          </w:p>
          <w:p w:rsidR="00DA1AEF" w:rsidRPr="00296381" w:rsidRDefault="00DA1AEF" w:rsidP="00DA1AEF">
            <w:pPr>
              <w:pStyle w:val="ListParagraph"/>
              <w:numPr>
                <w:ilvl w:val="0"/>
                <w:numId w:val="61"/>
              </w:numPr>
              <w:ind w:left="367" w:hanging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://www.ligatnesdabastakas.lv/apmekletajiem/darba-laiki/</w:t>
            </w:r>
          </w:p>
          <w:p w:rsidR="00A650A8" w:rsidRPr="00DA1AEF" w:rsidRDefault="00DA1AEF" w:rsidP="00DA1AEF">
            <w:pPr>
              <w:pStyle w:val="ListParagraph"/>
              <w:numPr>
                <w:ilvl w:val="0"/>
                <w:numId w:val="61"/>
              </w:numPr>
              <w:ind w:left="367" w:hanging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6381">
              <w:rPr>
                <w:rFonts w:ascii="Times New Roman" w:hAnsi="Times New Roman" w:cs="Times New Roman"/>
                <w:sz w:val="24"/>
                <w:szCs w:val="24"/>
              </w:rPr>
              <w:t>://www.ligatnesdabastakas.lv/musu-dzivnieki/brunais-lacis/</w:t>
            </w:r>
          </w:p>
        </w:tc>
      </w:tr>
    </w:tbl>
    <w:p w:rsidR="00296381" w:rsidRPr="00DA1AEF" w:rsidRDefault="00296381" w:rsidP="00DA1A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6"/>
        <w:gridCol w:w="536"/>
        <w:gridCol w:w="536"/>
        <w:gridCol w:w="536"/>
        <w:gridCol w:w="537"/>
        <w:gridCol w:w="536"/>
      </w:tblGrid>
      <w:tr w:rsidR="00AD00E5" w:rsidRPr="00941DB1" w:rsidTr="00DA1AEF">
        <w:trPr>
          <w:trHeight w:val="328"/>
        </w:trPr>
        <w:tc>
          <w:tcPr>
            <w:tcW w:w="3557" w:type="pct"/>
            <w:tcBorders>
              <w:tl2br w:val="single" w:sz="4" w:space="0" w:color="auto"/>
            </w:tcBorders>
            <w:vAlign w:val="center"/>
          </w:tcPr>
          <w:p w:rsidR="008012CC" w:rsidRPr="00DA1AEF" w:rsidRDefault="00AD00E5" w:rsidP="008012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sz w:val="20"/>
                <w:szCs w:val="20"/>
              </w:rPr>
              <w:t>Tīmekļvietnes sadaļa</w:t>
            </w:r>
            <w:r w:rsidR="00623967" w:rsidRPr="00DA1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0E5" w:rsidRPr="00DA1AEF" w:rsidRDefault="00623967" w:rsidP="008012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sz w:val="20"/>
                <w:szCs w:val="20"/>
              </w:rPr>
              <w:t xml:space="preserve">(jānorāda katras sadaļas </w:t>
            </w:r>
            <w:proofErr w:type="spellStart"/>
            <w:r w:rsidRPr="00DA1AEF"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  <w:proofErr w:type="spellEnd"/>
            <w:r w:rsidRPr="00DA1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00E5" w:rsidRPr="00DA1A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00E5" w:rsidRPr="00DA1AEF" w:rsidRDefault="00AD00E5" w:rsidP="008012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0E5" w:rsidRPr="00DA1AEF" w:rsidRDefault="00AD00E5" w:rsidP="0080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sz w:val="20"/>
                <w:szCs w:val="20"/>
              </w:rPr>
              <w:t xml:space="preserve">Pārbaudāmā </w:t>
            </w:r>
            <w:proofErr w:type="spellStart"/>
            <w:r w:rsidRPr="00DA1AEF">
              <w:rPr>
                <w:rFonts w:ascii="Times New Roman" w:hAnsi="Times New Roman" w:cs="Times New Roman"/>
                <w:sz w:val="20"/>
                <w:szCs w:val="20"/>
              </w:rPr>
              <w:t>piekļūstamības</w:t>
            </w:r>
            <w:proofErr w:type="spellEnd"/>
            <w:r w:rsidRPr="00DA1AEF">
              <w:rPr>
                <w:rFonts w:ascii="Times New Roman" w:hAnsi="Times New Roman" w:cs="Times New Roman"/>
                <w:sz w:val="20"/>
                <w:szCs w:val="20"/>
              </w:rPr>
              <w:t xml:space="preserve"> prasība:</w:t>
            </w:r>
          </w:p>
        </w:tc>
        <w:tc>
          <w:tcPr>
            <w:tcW w:w="289" w:type="pct"/>
            <w:vAlign w:val="center"/>
          </w:tcPr>
          <w:p w:rsidR="00AD00E5" w:rsidRPr="00DA1AEF" w:rsidRDefault="00AD00E5" w:rsidP="00DA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9" w:type="pct"/>
            <w:vAlign w:val="center"/>
          </w:tcPr>
          <w:p w:rsidR="00AD00E5" w:rsidRPr="00DA1AEF" w:rsidRDefault="00AD00E5" w:rsidP="00DA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9" w:type="pct"/>
            <w:vAlign w:val="center"/>
          </w:tcPr>
          <w:p w:rsidR="00AD00E5" w:rsidRPr="00DA1AEF" w:rsidRDefault="00AD00E5" w:rsidP="00DA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9" w:type="pct"/>
            <w:vAlign w:val="center"/>
          </w:tcPr>
          <w:p w:rsidR="00AD00E5" w:rsidRPr="00DA1AEF" w:rsidRDefault="00AD00E5" w:rsidP="00DA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9" w:type="pct"/>
            <w:vAlign w:val="center"/>
          </w:tcPr>
          <w:p w:rsidR="00AD00E5" w:rsidRPr="00DA1AEF" w:rsidRDefault="00AD00E5" w:rsidP="00DA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5A06AB" w:rsidRPr="00941DB1" w:rsidTr="00732005">
        <w:trPr>
          <w:trHeight w:val="310"/>
        </w:trPr>
        <w:tc>
          <w:tcPr>
            <w:tcW w:w="3557" w:type="pct"/>
          </w:tcPr>
          <w:p w:rsidR="005A06AB" w:rsidRPr="00DA1AEF" w:rsidRDefault="005A06AB" w:rsidP="008012C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Lapas nosaukums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lapai ir nosaukums?</w:t>
            </w:r>
          </w:p>
        </w:tc>
        <w:tc>
          <w:tcPr>
            <w:tcW w:w="289" w:type="pct"/>
          </w:tcPr>
          <w:p w:rsidR="005A06AB" w:rsidRPr="00941DB1" w:rsidRDefault="005A06AB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5A06AB" w:rsidRPr="00941DB1" w:rsidRDefault="005A06AB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5A06AB" w:rsidRPr="00941DB1" w:rsidRDefault="005A06AB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5A06AB" w:rsidRPr="00941DB1" w:rsidRDefault="005A06AB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5A06AB" w:rsidRPr="00941DB1" w:rsidRDefault="005A06AB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732005" w:rsidRPr="00941DB1" w:rsidTr="00732005">
        <w:trPr>
          <w:trHeight w:val="310"/>
        </w:trPr>
        <w:tc>
          <w:tcPr>
            <w:tcW w:w="3557" w:type="pct"/>
          </w:tcPr>
          <w:p w:rsidR="00732005" w:rsidRPr="00DA1AEF" w:rsidRDefault="00732005" w:rsidP="005E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Attēla tekstuālas alternatīvas</w:t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(“alt text”)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lapā iekļautajiem attēliem, ilustrācijām, diagrammām utt. Ir tekstuālā alternatīva?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0909C4" w:rsidRPr="00941DB1" w:rsidTr="00732005">
        <w:trPr>
          <w:trHeight w:val="310"/>
        </w:trPr>
        <w:tc>
          <w:tcPr>
            <w:tcW w:w="3557" w:type="pct"/>
          </w:tcPr>
          <w:p w:rsidR="000909C4" w:rsidRPr="00DA1AEF" w:rsidRDefault="000909C4" w:rsidP="005E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Virsraksti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tiek izmantoti lapas virsraskti un to līmeņi ir izkārtoti jēgpilnā hierarhijā?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6E527A" w:rsidRPr="00941DB1" w:rsidTr="00732005">
        <w:trPr>
          <w:trHeight w:val="310"/>
        </w:trPr>
        <w:tc>
          <w:tcPr>
            <w:tcW w:w="3557" w:type="pct"/>
          </w:tcPr>
          <w:p w:rsidR="006E527A" w:rsidRPr="00DA1AEF" w:rsidRDefault="006E527A" w:rsidP="006E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Kontrastu koeficienti (“krāsu kontrasti”)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starp tekstu un fonu ir pietiekams kotrasts?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32005" w:rsidRPr="00941DB1" w:rsidTr="00732005">
        <w:trPr>
          <w:trHeight w:val="310"/>
        </w:trPr>
        <w:tc>
          <w:tcPr>
            <w:tcW w:w="3557" w:type="pct"/>
          </w:tcPr>
          <w:p w:rsidR="00732005" w:rsidRPr="00DA1AEF" w:rsidRDefault="00732005" w:rsidP="0080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Teksta izmēru maiņa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korekti mainās lapas teksta izmērs?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732005" w:rsidRPr="00941DB1" w:rsidTr="00732005">
        <w:trPr>
          <w:trHeight w:val="310"/>
        </w:trPr>
        <w:tc>
          <w:tcPr>
            <w:tcW w:w="3557" w:type="pct"/>
          </w:tcPr>
          <w:p w:rsidR="00732005" w:rsidRPr="00DA1AEF" w:rsidRDefault="00732005" w:rsidP="005E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Piekļūstamība no tastatūras un redzamais fokuss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visa lapas funkcionalitāte ir pieejama no tastatūras un vienmēr ir redzams tastatūras fokuss?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289" w:type="pct"/>
          </w:tcPr>
          <w:p w:rsidR="00732005" w:rsidRPr="00941DB1" w:rsidRDefault="0073200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6E527A" w:rsidRPr="00941DB1" w:rsidTr="00732005">
        <w:trPr>
          <w:trHeight w:val="310"/>
        </w:trPr>
        <w:tc>
          <w:tcPr>
            <w:tcW w:w="3557" w:type="pct"/>
          </w:tcPr>
          <w:p w:rsidR="006E527A" w:rsidRPr="00DA1AEF" w:rsidRDefault="006E527A" w:rsidP="006E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Formas, lauku nosaukumi, kļūdas</w:t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(tostarp meklēšanas laukos)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formas lauki ir piekļūstami, īpaši tie, kur jāizvēlas no dinamiska saraksta?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6E527A" w:rsidRPr="00941DB1" w:rsidRDefault="006E527A" w:rsidP="006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9C4" w:rsidRPr="00941DB1" w:rsidTr="00732005">
        <w:trPr>
          <w:trHeight w:val="310"/>
        </w:trPr>
        <w:tc>
          <w:tcPr>
            <w:tcW w:w="3557" w:type="pct"/>
          </w:tcPr>
          <w:p w:rsidR="000909C4" w:rsidRPr="00DA1AEF" w:rsidRDefault="000909C4" w:rsidP="0080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Saturs, kas pārvietojas, zibsnī vai mirgo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saturs, kas pārvietojas, zibsnī vai mirgo atbilst piekļūstamības prasībām?</w:t>
            </w:r>
          </w:p>
        </w:tc>
        <w:tc>
          <w:tcPr>
            <w:tcW w:w="289" w:type="pct"/>
          </w:tcPr>
          <w:p w:rsidR="000909C4" w:rsidRPr="00941DB1" w:rsidRDefault="000909C4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0909C4" w:rsidRPr="00941DB1" w:rsidRDefault="000909C4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0909C4" w:rsidRPr="00941DB1" w:rsidRDefault="000909C4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0909C4" w:rsidRPr="00941DB1" w:rsidRDefault="000909C4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0909C4" w:rsidRPr="00941DB1" w:rsidRDefault="000909C4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005" w:rsidRPr="00941DB1" w:rsidTr="00732005">
        <w:trPr>
          <w:trHeight w:val="310"/>
        </w:trPr>
        <w:tc>
          <w:tcPr>
            <w:tcW w:w="3557" w:type="pct"/>
          </w:tcPr>
          <w:p w:rsidR="00732005" w:rsidRPr="00DA1AEF" w:rsidRDefault="00732005" w:rsidP="0080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Multimediju (video, audio) alternatīvas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multimediju saturam tiek piedāvātas alternatīvas?</w:t>
            </w:r>
          </w:p>
        </w:tc>
        <w:tc>
          <w:tcPr>
            <w:tcW w:w="289" w:type="pct"/>
          </w:tcPr>
          <w:p w:rsidR="00732005" w:rsidRPr="00941DB1" w:rsidRDefault="00732005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732005" w:rsidRPr="00941DB1" w:rsidRDefault="00732005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732005" w:rsidRPr="00941DB1" w:rsidRDefault="00732005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732005" w:rsidRPr="00941DB1" w:rsidRDefault="00732005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732005" w:rsidRPr="00941DB1" w:rsidRDefault="00732005" w:rsidP="0009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9C4" w:rsidRPr="00941DB1" w:rsidTr="00732005">
        <w:trPr>
          <w:trHeight w:val="310"/>
        </w:trPr>
        <w:tc>
          <w:tcPr>
            <w:tcW w:w="3557" w:type="pct"/>
          </w:tcPr>
          <w:p w:rsidR="000909C4" w:rsidRPr="00DA1AEF" w:rsidRDefault="000909C4" w:rsidP="0080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  <w:r w:rsidRPr="00DA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1A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Pamatstruktūras pārbaude</w:t>
            </w:r>
            <w:r w:rsidRPr="00DA1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1AEF">
              <w:rPr>
                <w:rFonts w:ascii="Times New Roman" w:hAnsi="Times New Roman" w:cs="Times New Roman"/>
                <w:noProof/>
                <w:sz w:val="20"/>
                <w:szCs w:val="20"/>
              </w:rPr>
              <w:t>Vai lapas pamatstruktūra ir saprotama, bez stila un attēliem?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289" w:type="pct"/>
          </w:tcPr>
          <w:p w:rsidR="000909C4" w:rsidRPr="00941DB1" w:rsidRDefault="000909C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</w:tr>
    </w:tbl>
    <w:p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Tīmekļvietnes </w:t>
      </w:r>
      <w:proofErr w:type="spellStart"/>
      <w:r w:rsidRPr="00941DB1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941DB1">
        <w:rPr>
          <w:rFonts w:ascii="Times New Roman" w:hAnsi="Times New Roman" w:cs="Times New Roman"/>
          <w:sz w:val="24"/>
          <w:szCs w:val="24"/>
        </w:rPr>
        <w:t xml:space="preserve"> pārbaudi veica:</w:t>
      </w:r>
    </w:p>
    <w:p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1.</w:t>
      </w:r>
      <w:r w:rsidR="00732005">
        <w:rPr>
          <w:rFonts w:ascii="Times New Roman" w:hAnsi="Times New Roman" w:cs="Times New Roman"/>
          <w:sz w:val="24"/>
          <w:szCs w:val="24"/>
        </w:rPr>
        <w:t xml:space="preserve"> Andris Soms</w:t>
      </w:r>
    </w:p>
    <w:p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C36E8">
        <w:rPr>
          <w:rFonts w:ascii="Times New Roman" w:hAnsi="Times New Roman" w:cs="Times New Roman"/>
          <w:sz w:val="24"/>
          <w:szCs w:val="24"/>
        </w:rPr>
        <w:t>2.</w:t>
      </w:r>
      <w:r w:rsidR="00EF6058" w:rsidRPr="00EC36E8">
        <w:rPr>
          <w:rFonts w:ascii="Times New Roman" w:hAnsi="Times New Roman" w:cs="Times New Roman"/>
          <w:sz w:val="24"/>
          <w:szCs w:val="24"/>
        </w:rPr>
        <w:t xml:space="preserve"> </w:t>
      </w:r>
      <w:r w:rsidR="00EC36E8" w:rsidRPr="00EC36E8">
        <w:rPr>
          <w:rFonts w:ascii="Times New Roman" w:hAnsi="Times New Roman" w:cs="Times New Roman"/>
        </w:rPr>
        <w:t>E.Ezeriņa</w:t>
      </w:r>
    </w:p>
    <w:p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73687" w:rsidRPr="00DA1AEF" w:rsidRDefault="005F65CD" w:rsidP="004C39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9534159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br w:type="page"/>
      </w:r>
      <w:r w:rsidRPr="00DA1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Tīmekļvietnes satura un auditorijas novērtēšana</w:t>
      </w:r>
      <w:bookmarkEnd w:id="1"/>
    </w:p>
    <w:tbl>
      <w:tblPr>
        <w:tblStyle w:val="TableGrid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364"/>
        <w:gridCol w:w="362"/>
        <w:gridCol w:w="360"/>
        <w:gridCol w:w="360"/>
        <w:gridCol w:w="359"/>
        <w:gridCol w:w="905"/>
        <w:gridCol w:w="363"/>
        <w:gridCol w:w="342"/>
        <w:gridCol w:w="342"/>
        <w:gridCol w:w="342"/>
        <w:gridCol w:w="350"/>
        <w:gridCol w:w="344"/>
        <w:gridCol w:w="344"/>
        <w:gridCol w:w="344"/>
        <w:gridCol w:w="344"/>
        <w:gridCol w:w="350"/>
        <w:gridCol w:w="1635"/>
      </w:tblGrid>
      <w:tr w:rsidR="00A73687" w:rsidRPr="00941DB1" w:rsidTr="00256D40">
        <w:trPr>
          <w:trHeight w:val="440"/>
          <w:jc w:val="center"/>
        </w:trPr>
        <w:tc>
          <w:tcPr>
            <w:tcW w:w="849" w:type="pct"/>
            <w:vMerge w:val="restart"/>
          </w:tcPr>
          <w:p w:rsidR="00A73687" w:rsidRPr="00372511" w:rsidRDefault="00A73687" w:rsidP="00A7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2511">
              <w:rPr>
                <w:rFonts w:ascii="Times New Roman" w:hAnsi="Times New Roman" w:cs="Times New Roman"/>
                <w:b/>
                <w:sz w:val="18"/>
                <w:szCs w:val="18"/>
              </w:rPr>
              <w:t>Piekļūstamības</w:t>
            </w:r>
            <w:proofErr w:type="spellEnd"/>
            <w:r w:rsidRPr="003725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prasību atbilstība tīmekļvietnes sadaļām</w:t>
            </w:r>
          </w:p>
        </w:tc>
        <w:tc>
          <w:tcPr>
            <w:tcW w:w="193" w:type="pct"/>
            <w:vMerge w:val="restart"/>
            <w:vAlign w:val="center"/>
          </w:tcPr>
          <w:p w:rsidR="00A73687" w:rsidRPr="009151CC" w:rsidRDefault="00A73687" w:rsidP="00915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2" w:type="pct"/>
            <w:vMerge w:val="restart"/>
            <w:vAlign w:val="center"/>
          </w:tcPr>
          <w:p w:rsidR="00A73687" w:rsidRPr="009151CC" w:rsidRDefault="00A73687" w:rsidP="00915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1" w:type="pct"/>
            <w:vMerge w:val="restart"/>
            <w:vAlign w:val="center"/>
          </w:tcPr>
          <w:p w:rsidR="00A73687" w:rsidRPr="009151CC" w:rsidRDefault="00A73687" w:rsidP="00915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1" w:type="pct"/>
            <w:vMerge w:val="restart"/>
            <w:vAlign w:val="center"/>
          </w:tcPr>
          <w:p w:rsidR="00A73687" w:rsidRPr="009151CC" w:rsidRDefault="00A73687" w:rsidP="00915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1" w:type="pct"/>
            <w:vMerge w:val="restart"/>
            <w:vAlign w:val="center"/>
          </w:tcPr>
          <w:p w:rsidR="00A73687" w:rsidRPr="009151CC" w:rsidRDefault="00A73687" w:rsidP="00915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81" w:type="pct"/>
            <w:vMerge w:val="restart"/>
          </w:tcPr>
          <w:p w:rsidR="00A73687" w:rsidRPr="009151CC" w:rsidRDefault="00A73687" w:rsidP="00A7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Tīmekļvietnes kopējais lietotāju skaits, </w:t>
            </w:r>
            <w:proofErr w:type="spellStart"/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cilv</w:t>
            </w:r>
            <w:proofErr w:type="spellEnd"/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. (A)</w:t>
            </w:r>
          </w:p>
        </w:tc>
        <w:tc>
          <w:tcPr>
            <w:tcW w:w="924" w:type="pct"/>
            <w:gridSpan w:val="5"/>
          </w:tcPr>
          <w:p w:rsidR="00A73687" w:rsidRPr="009151CC" w:rsidRDefault="00A73687" w:rsidP="00A7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Lietotāju skaits konkrētajā sadaļā gadā </w:t>
            </w:r>
            <w:proofErr w:type="spellStart"/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cilv</w:t>
            </w:r>
            <w:proofErr w:type="spellEnd"/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. (B)</w:t>
            </w:r>
          </w:p>
        </w:tc>
        <w:tc>
          <w:tcPr>
            <w:tcW w:w="917" w:type="pct"/>
            <w:gridSpan w:val="5"/>
          </w:tcPr>
          <w:p w:rsidR="00A73687" w:rsidRPr="009151CC" w:rsidRDefault="00A73687" w:rsidP="00A7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Procentuālais aprēķins</w:t>
            </w:r>
          </w:p>
          <w:p w:rsidR="00A73687" w:rsidRPr="009151CC" w:rsidRDefault="00A73687" w:rsidP="00A7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(B no A procentos)</w:t>
            </w:r>
          </w:p>
        </w:tc>
        <w:tc>
          <w:tcPr>
            <w:tcW w:w="869" w:type="pct"/>
            <w:vMerge w:val="restart"/>
            <w:vAlign w:val="center"/>
          </w:tcPr>
          <w:p w:rsidR="00A73687" w:rsidRPr="009151CC" w:rsidRDefault="00A73687" w:rsidP="00A736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1CC">
              <w:rPr>
                <w:rFonts w:ascii="Times New Roman" w:hAnsi="Times New Roman" w:cs="Times New Roman"/>
                <w:b/>
                <w:sz w:val="18"/>
                <w:szCs w:val="18"/>
              </w:rPr>
              <w:t>Pieejamās alternatīvas (saraksts)</w:t>
            </w:r>
          </w:p>
        </w:tc>
      </w:tr>
      <w:tr w:rsidR="00A73687" w:rsidRPr="00941DB1" w:rsidTr="00256D40">
        <w:trPr>
          <w:trHeight w:val="310"/>
          <w:jc w:val="center"/>
        </w:trPr>
        <w:tc>
          <w:tcPr>
            <w:tcW w:w="849" w:type="pct"/>
            <w:vMerge/>
          </w:tcPr>
          <w:p w:rsidR="00A73687" w:rsidRPr="00715CCD" w:rsidRDefault="00A73687" w:rsidP="00A736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2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2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82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86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83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3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3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83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86" w:type="pct"/>
            <w:vAlign w:val="center"/>
          </w:tcPr>
          <w:p w:rsidR="00A73687" w:rsidRPr="009151CC" w:rsidRDefault="00A73687" w:rsidP="009151C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869" w:type="pct"/>
            <w:vMerge/>
          </w:tcPr>
          <w:p w:rsidR="00A73687" w:rsidRPr="00941DB1" w:rsidRDefault="00A73687" w:rsidP="00A7368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58" w:rsidRPr="00941DB1" w:rsidTr="00256D40">
        <w:trPr>
          <w:trHeight w:val="310"/>
          <w:jc w:val="center"/>
        </w:trPr>
        <w:tc>
          <w:tcPr>
            <w:tcW w:w="849" w:type="pct"/>
          </w:tcPr>
          <w:p w:rsidR="00EF6058" w:rsidRPr="00715CCD" w:rsidRDefault="00EF6058" w:rsidP="00EF60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1. Lapas nosaukums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EF6058" w:rsidRPr="009151CC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EF6058" w:rsidRPr="009151CC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EF6058" w:rsidRPr="009151CC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EF6058" w:rsidRPr="009151CC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EF6058" w:rsidRPr="009151CC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EF6058" w:rsidRPr="00BD61F3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EF6058" w:rsidRPr="00EF6058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EF6058" w:rsidRPr="00EF6058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EF6058" w:rsidRPr="00EF6058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EF6058" w:rsidRPr="00EF6058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EF6058" w:rsidRPr="00EF6058" w:rsidRDefault="00EF6058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EF6058" w:rsidRPr="003145F2" w:rsidRDefault="00CB5DCD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EF6058" w:rsidRPr="003145F2" w:rsidRDefault="00CB5DCD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EF6058" w:rsidRPr="003145F2" w:rsidRDefault="00CB5DCD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60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EF6058" w:rsidRPr="003145F2" w:rsidRDefault="00CB5DCD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EF6058" w:rsidRPr="003145F2" w:rsidRDefault="00CB5DCD" w:rsidP="00EF60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EF6058" w:rsidRPr="00CB5DCD" w:rsidRDefault="00CB5DCD" w:rsidP="00CB5DCD">
            <w:pPr>
              <w:spacing w:before="100" w:beforeAutospacing="1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CB5DCD">
              <w:rPr>
                <w:rFonts w:ascii="Times New Roman" w:hAnsi="Times New Roman" w:cs="Times New Roman"/>
                <w:sz w:val="16"/>
                <w:szCs w:val="16"/>
              </w:rPr>
              <w:t>Uzlabojumi nav nepieciešami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2. Attēla tekstuālas alternatīvas (“</w:t>
            </w:r>
            <w:proofErr w:type="spellStart"/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  <w:proofErr w:type="spellEnd"/>
            <w:r w:rsidRPr="0071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Default="00CB5DCD" w:rsidP="00CB5DCD">
            <w:pPr>
              <w:pStyle w:val="ListParagraph"/>
              <w:numPr>
                <w:ilvl w:val="0"/>
                <w:numId w:val="59"/>
              </w:numPr>
              <w:spacing w:before="100" w:beforeAutospacing="1"/>
              <w:ind w:left="202" w:hanging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372511">
              <w:rPr>
                <w:rFonts w:ascii="Times New Roman" w:hAnsi="Times New Roman" w:cs="Times New Roman"/>
                <w:sz w:val="16"/>
                <w:szCs w:val="16"/>
              </w:rPr>
              <w:t>Visas tīmekļvietnes pilnveidošana</w:t>
            </w:r>
          </w:p>
          <w:p w:rsidR="00CB5DCD" w:rsidRPr="00372511" w:rsidRDefault="00CB5DCD" w:rsidP="00CB5DCD">
            <w:pPr>
              <w:pStyle w:val="ListParagraph"/>
              <w:numPr>
                <w:ilvl w:val="0"/>
                <w:numId w:val="59"/>
              </w:numPr>
              <w:spacing w:before="100" w:beforeAutospacing="1"/>
              <w:ind w:left="202" w:hanging="1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Atsevišķo sadaļu </w:t>
            </w:r>
            <w:r w:rsidRPr="00372511">
              <w:rPr>
                <w:rFonts w:ascii="Times New Roman" w:hAnsi="Times New Roman" w:cs="Times New Roman"/>
                <w:sz w:val="16"/>
                <w:szCs w:val="16"/>
              </w:rPr>
              <w:t>pilnveidošana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3. Virsraksti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Pr="000C164C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Uzlabojumi nav nepieciešami</w:t>
            </w:r>
          </w:p>
        </w:tc>
      </w:tr>
      <w:tr w:rsidR="004D6448" w:rsidRPr="00941DB1" w:rsidTr="00256D40">
        <w:trPr>
          <w:trHeight w:val="310"/>
          <w:jc w:val="center"/>
        </w:trPr>
        <w:tc>
          <w:tcPr>
            <w:tcW w:w="849" w:type="pct"/>
          </w:tcPr>
          <w:p w:rsidR="004D6448" w:rsidRPr="00715CCD" w:rsidRDefault="004D6448" w:rsidP="004D644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4. Kontrastu koeficienti (“krāsu kontrasti”)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4D6448" w:rsidRPr="000C164C" w:rsidRDefault="004D6448" w:rsidP="004D6448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Uzlabojumi nav nepieciešami</w:t>
            </w:r>
          </w:p>
        </w:tc>
      </w:tr>
      <w:tr w:rsidR="004D6448" w:rsidRPr="00941DB1" w:rsidTr="00256D40">
        <w:trPr>
          <w:trHeight w:val="310"/>
          <w:jc w:val="center"/>
        </w:trPr>
        <w:tc>
          <w:tcPr>
            <w:tcW w:w="849" w:type="pct"/>
          </w:tcPr>
          <w:p w:rsidR="004D6448" w:rsidRPr="00715CCD" w:rsidRDefault="004D6448" w:rsidP="004D644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5. Teksta izmēru maiņa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8AA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8AA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8AA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8AA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18AA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4D6448" w:rsidRPr="00BD61F3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4D6448" w:rsidRPr="003145F2" w:rsidRDefault="004D6448" w:rsidP="004D644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4D6448" w:rsidRPr="000C164C" w:rsidRDefault="004D6448" w:rsidP="004D6448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Uzlabojumi nav nepieciešami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Piekļūstamība</w:t>
            </w:r>
            <w:proofErr w:type="spellEnd"/>
            <w:r w:rsidRPr="00715CCD">
              <w:rPr>
                <w:rFonts w:ascii="Times New Roman" w:hAnsi="Times New Roman" w:cs="Times New Roman"/>
                <w:sz w:val="20"/>
                <w:szCs w:val="20"/>
              </w:rPr>
              <w:t xml:space="preserve"> no tastatūras un redzamais fokuss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1C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Pr="000C164C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2511">
              <w:rPr>
                <w:rFonts w:ascii="Times New Roman" w:hAnsi="Times New Roman" w:cs="Times New Roman"/>
                <w:sz w:val="16"/>
                <w:szCs w:val="16"/>
              </w:rPr>
              <w:t>Visas tīmekļvietnes pilnveidošana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7. Formas, lauku nosaukumi, kļūdas (tostarp meklēšanas laukos)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Pr="000C164C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2511">
              <w:rPr>
                <w:rFonts w:ascii="Times New Roman" w:hAnsi="Times New Roman" w:cs="Times New Roman"/>
                <w:sz w:val="16"/>
                <w:szCs w:val="16"/>
              </w:rPr>
              <w:t>Visas tīmekļvietnes pilnveidošana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8. Saturs, kas pārvietojas, zibsnī vai mirgo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Pr="000C164C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Uzlabojumi nav nepieciešami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9. Multimediju (video, audio) alternatīvas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NĒ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Pr="000C164C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Atsevišķo sadaļu </w:t>
            </w:r>
            <w:r w:rsidRPr="00372511">
              <w:rPr>
                <w:rFonts w:ascii="Times New Roman" w:hAnsi="Times New Roman" w:cs="Times New Roman"/>
                <w:sz w:val="16"/>
                <w:szCs w:val="16"/>
              </w:rPr>
              <w:t>pilnveidošana</w:t>
            </w:r>
          </w:p>
        </w:tc>
      </w:tr>
      <w:tr w:rsidR="00CB5DCD" w:rsidRPr="00941DB1" w:rsidTr="00256D40">
        <w:trPr>
          <w:trHeight w:val="310"/>
          <w:jc w:val="center"/>
        </w:trPr>
        <w:tc>
          <w:tcPr>
            <w:tcW w:w="849" w:type="pct"/>
          </w:tcPr>
          <w:p w:rsidR="00CB5DCD" w:rsidRPr="00715CCD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5CCD">
              <w:rPr>
                <w:rFonts w:ascii="Times New Roman" w:hAnsi="Times New Roman" w:cs="Times New Roman"/>
                <w:sz w:val="20"/>
                <w:szCs w:val="20"/>
              </w:rPr>
              <w:t>10. Pamatstruktūras pārbaude</w:t>
            </w:r>
          </w:p>
        </w:tc>
        <w:tc>
          <w:tcPr>
            <w:tcW w:w="193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2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19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61F3">
              <w:rPr>
                <w:rFonts w:ascii="Times New Roman" w:hAnsi="Times New Roman" w:cs="Times New Roman"/>
                <w:sz w:val="16"/>
                <w:szCs w:val="16"/>
              </w:rPr>
              <w:t>JĀ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CB5DCD" w:rsidRPr="00BD61F3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A40">
              <w:rPr>
                <w:rFonts w:ascii="Times New Roman" w:hAnsi="Times New Roman" w:cs="Times New Roman"/>
                <w:sz w:val="16"/>
                <w:szCs w:val="16"/>
              </w:rPr>
              <w:t>69397</w:t>
            </w:r>
          </w:p>
        </w:tc>
        <w:tc>
          <w:tcPr>
            <w:tcW w:w="19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42072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21791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19008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17427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058">
              <w:rPr>
                <w:rFonts w:ascii="Times New Roman" w:hAnsi="Times New Roman" w:cs="Times New Roman"/>
                <w:sz w:val="12"/>
                <w:szCs w:val="12"/>
              </w:rPr>
              <w:t>14729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" w:type="pct"/>
            <w:tcMar>
              <w:left w:w="0" w:type="dxa"/>
              <w:right w:w="0" w:type="dxa"/>
            </w:tcMar>
          </w:tcPr>
          <w:p w:rsidR="00CB5DCD" w:rsidRPr="003145F2" w:rsidRDefault="00CB5DCD" w:rsidP="00CB5D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9" w:type="pct"/>
            <w:tcMar>
              <w:left w:w="57" w:type="dxa"/>
              <w:right w:w="57" w:type="dxa"/>
            </w:tcMar>
          </w:tcPr>
          <w:p w:rsidR="00CB5DCD" w:rsidRPr="000C164C" w:rsidRDefault="00CB5DCD" w:rsidP="00CB5DCD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Uzlabojumi nav nepieciešami</w:t>
            </w:r>
          </w:p>
        </w:tc>
      </w:tr>
    </w:tbl>
    <w:p w:rsidR="004D313E" w:rsidRDefault="004D313E" w:rsidP="00A7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8D" w:rsidRDefault="00E9528D" w:rsidP="00DA1AEF">
      <w:pPr>
        <w:pStyle w:val="Heading1"/>
        <w:tabs>
          <w:tab w:val="left" w:pos="567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4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Piekļūstamības</w:t>
      </w:r>
      <w:proofErr w:type="spellEnd"/>
      <w:r w:rsidRPr="00934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prasību ieviešanas pārmērīgā sloga finanšu aprēķin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1696"/>
        <w:gridCol w:w="907"/>
        <w:gridCol w:w="1008"/>
        <w:gridCol w:w="766"/>
        <w:gridCol w:w="824"/>
        <w:gridCol w:w="828"/>
        <w:gridCol w:w="1066"/>
        <w:gridCol w:w="938"/>
        <w:gridCol w:w="972"/>
      </w:tblGrid>
      <w:tr w:rsidR="00E9528D" w:rsidRPr="00941DB1" w:rsidTr="00F61DD9">
        <w:trPr>
          <w:trHeight w:val="440"/>
        </w:trPr>
        <w:tc>
          <w:tcPr>
            <w:tcW w:w="942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E8A">
              <w:rPr>
                <w:rFonts w:ascii="Times New Roman" w:hAnsi="Times New Roman" w:cs="Times New Roman"/>
                <w:b/>
                <w:sz w:val="20"/>
                <w:szCs w:val="20"/>
              </w:rPr>
              <w:t>Piekļūstamības</w:t>
            </w:r>
            <w:proofErr w:type="spellEnd"/>
            <w:r w:rsidRPr="00D40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prasību atbilstība tīmekļvietnes sadaļām</w:t>
            </w:r>
          </w:p>
        </w:tc>
        <w:tc>
          <w:tcPr>
            <w:tcW w:w="504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xE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 </w:t>
            </w:r>
            <w:r w:rsidRPr="0072650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72650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0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xE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2 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 </w:t>
            </w:r>
            <w:r w:rsidRPr="0072650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xE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3 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 </w:t>
            </w:r>
            <w:r w:rsidRPr="0072650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58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xE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4 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 </w:t>
            </w:r>
            <w:r w:rsidRPr="0072650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60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>xE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 xml:space="preserve">5 </w:t>
            </w:r>
            <w:r w:rsidRPr="00D40E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+ </w:t>
            </w:r>
            <w:r w:rsidRPr="00726503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92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sz w:val="20"/>
                <w:szCs w:val="20"/>
              </w:rPr>
              <w:t>Izdevumi kopā</w:t>
            </w:r>
          </w:p>
        </w:tc>
        <w:tc>
          <w:tcPr>
            <w:tcW w:w="521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sz w:val="20"/>
                <w:szCs w:val="20"/>
              </w:rPr>
              <w:t xml:space="preserve">Lietotāju skaits, </w:t>
            </w:r>
            <w:proofErr w:type="spellStart"/>
            <w:r w:rsidRPr="00D40E8A">
              <w:rPr>
                <w:rFonts w:ascii="Times New Roman" w:hAnsi="Times New Roman" w:cs="Times New Roman"/>
                <w:sz w:val="20"/>
                <w:szCs w:val="20"/>
              </w:rPr>
              <w:t>cilv</w:t>
            </w:r>
            <w:proofErr w:type="spellEnd"/>
            <w:r w:rsidRPr="00D40E8A">
              <w:rPr>
                <w:rFonts w:ascii="Times New Roman" w:hAnsi="Times New Roman" w:cs="Times New Roman"/>
                <w:sz w:val="20"/>
                <w:szCs w:val="20"/>
              </w:rPr>
              <w:t>. (L)</w:t>
            </w:r>
          </w:p>
        </w:tc>
        <w:tc>
          <w:tcPr>
            <w:tcW w:w="540" w:type="pct"/>
            <w:vAlign w:val="center"/>
          </w:tcPr>
          <w:p w:rsidR="00E9528D" w:rsidRPr="00D40E8A" w:rsidRDefault="00E9528D" w:rsidP="00E952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sz w:val="20"/>
                <w:szCs w:val="20"/>
              </w:rPr>
              <w:t>Izdevumi uz vienu lietotāju (F)</w:t>
            </w:r>
          </w:p>
        </w:tc>
      </w:tr>
      <w:tr w:rsidR="00F61DD9" w:rsidRPr="00941DB1" w:rsidTr="00F61DD9">
        <w:trPr>
          <w:trHeight w:val="310"/>
        </w:trPr>
        <w:tc>
          <w:tcPr>
            <w:tcW w:w="942" w:type="pct"/>
            <w:vAlign w:val="center"/>
          </w:tcPr>
          <w:p w:rsidR="00F61DD9" w:rsidRPr="00D40E8A" w:rsidRDefault="00F61DD9" w:rsidP="00E9528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E4A">
              <w:rPr>
                <w:rFonts w:ascii="Times New Roman" w:hAnsi="Times New Roman" w:cs="Times New Roman"/>
                <w:sz w:val="20"/>
                <w:szCs w:val="20"/>
              </w:rPr>
              <w:t>1. Pieejamības kritēriju izvērtēšana</w:t>
            </w:r>
          </w:p>
        </w:tc>
        <w:tc>
          <w:tcPr>
            <w:tcW w:w="504" w:type="pct"/>
          </w:tcPr>
          <w:p w:rsidR="00F61DD9" w:rsidRPr="001762A1" w:rsidRDefault="00F61DD9" w:rsidP="00DE32C6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425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8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521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C6">
              <w:rPr>
                <w:rFonts w:ascii="Times New Roman" w:hAnsi="Times New Roman" w:cs="Times New Roman"/>
                <w:sz w:val="20"/>
                <w:szCs w:val="20"/>
              </w:rPr>
              <w:t>69 397</w:t>
            </w:r>
          </w:p>
        </w:tc>
        <w:tc>
          <w:tcPr>
            <w:tcW w:w="54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DD9" w:rsidRPr="00941DB1" w:rsidTr="00F61DD9">
        <w:trPr>
          <w:trHeight w:val="310"/>
        </w:trPr>
        <w:tc>
          <w:tcPr>
            <w:tcW w:w="942" w:type="pct"/>
            <w:vAlign w:val="center"/>
          </w:tcPr>
          <w:p w:rsidR="00F61DD9" w:rsidRPr="00D40E8A" w:rsidRDefault="00F61DD9" w:rsidP="00E9528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E4A">
              <w:rPr>
                <w:rFonts w:ascii="Times New Roman" w:hAnsi="Times New Roman" w:cs="Times New Roman"/>
                <w:sz w:val="20"/>
                <w:szCs w:val="20"/>
              </w:rPr>
              <w:t>2. Administratīvie darbi, sanāksmes</w:t>
            </w:r>
          </w:p>
        </w:tc>
        <w:tc>
          <w:tcPr>
            <w:tcW w:w="504" w:type="pct"/>
          </w:tcPr>
          <w:p w:rsidR="00F61DD9" w:rsidRPr="001762A1" w:rsidRDefault="00F61DD9" w:rsidP="00DE32C6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425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117,20</w:t>
            </w:r>
          </w:p>
        </w:tc>
        <w:tc>
          <w:tcPr>
            <w:tcW w:w="458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121,10</w:t>
            </w:r>
          </w:p>
        </w:tc>
        <w:tc>
          <w:tcPr>
            <w:tcW w:w="46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592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417,70</w:t>
            </w:r>
          </w:p>
        </w:tc>
        <w:tc>
          <w:tcPr>
            <w:tcW w:w="521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C6">
              <w:rPr>
                <w:rFonts w:ascii="Times New Roman" w:hAnsi="Times New Roman" w:cs="Times New Roman"/>
                <w:sz w:val="20"/>
                <w:szCs w:val="20"/>
              </w:rPr>
              <w:t>69 397</w:t>
            </w:r>
          </w:p>
        </w:tc>
        <w:tc>
          <w:tcPr>
            <w:tcW w:w="54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61DD9" w:rsidRPr="00941DB1" w:rsidTr="00F61DD9">
        <w:trPr>
          <w:trHeight w:val="310"/>
        </w:trPr>
        <w:tc>
          <w:tcPr>
            <w:tcW w:w="942" w:type="pct"/>
            <w:vAlign w:val="center"/>
          </w:tcPr>
          <w:p w:rsidR="00F61DD9" w:rsidRPr="00D40E8A" w:rsidRDefault="00F61DD9" w:rsidP="00E9528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E4A">
              <w:rPr>
                <w:rFonts w:ascii="Times New Roman" w:hAnsi="Times New Roman" w:cs="Times New Roman"/>
                <w:sz w:val="20"/>
                <w:szCs w:val="20"/>
              </w:rPr>
              <w:t>3. Pieejamības neatbilstību novēršana</w:t>
            </w:r>
          </w:p>
        </w:tc>
        <w:tc>
          <w:tcPr>
            <w:tcW w:w="504" w:type="pct"/>
          </w:tcPr>
          <w:p w:rsidR="00F61DD9" w:rsidRPr="001762A1" w:rsidRDefault="00F61DD9" w:rsidP="00DE32C6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164,60</w:t>
            </w:r>
          </w:p>
        </w:tc>
        <w:tc>
          <w:tcPr>
            <w:tcW w:w="425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8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6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2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164,60</w:t>
            </w:r>
          </w:p>
        </w:tc>
        <w:tc>
          <w:tcPr>
            <w:tcW w:w="521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C6">
              <w:rPr>
                <w:rFonts w:ascii="Times New Roman" w:hAnsi="Times New Roman" w:cs="Times New Roman"/>
                <w:sz w:val="20"/>
                <w:szCs w:val="20"/>
              </w:rPr>
              <w:t>69 397</w:t>
            </w:r>
          </w:p>
        </w:tc>
        <w:tc>
          <w:tcPr>
            <w:tcW w:w="54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DD9" w:rsidRPr="00941DB1" w:rsidTr="00F61DD9">
        <w:trPr>
          <w:trHeight w:val="310"/>
        </w:trPr>
        <w:tc>
          <w:tcPr>
            <w:tcW w:w="942" w:type="pct"/>
            <w:vAlign w:val="center"/>
          </w:tcPr>
          <w:p w:rsidR="00F61DD9" w:rsidRPr="00D40E8A" w:rsidRDefault="00F61DD9" w:rsidP="00E9528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1E4A">
              <w:rPr>
                <w:rFonts w:ascii="Times New Roman" w:hAnsi="Times New Roman" w:cs="Times New Roman"/>
                <w:sz w:val="20"/>
                <w:szCs w:val="20"/>
              </w:rPr>
              <w:t>4. Procesu un satura kontrole</w:t>
            </w:r>
          </w:p>
        </w:tc>
        <w:tc>
          <w:tcPr>
            <w:tcW w:w="504" w:type="pct"/>
          </w:tcPr>
          <w:p w:rsidR="00F61DD9" w:rsidRPr="001762A1" w:rsidRDefault="00F61DD9" w:rsidP="00DE32C6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234,40</w:t>
            </w:r>
          </w:p>
        </w:tc>
        <w:tc>
          <w:tcPr>
            <w:tcW w:w="458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242,20</w:t>
            </w:r>
          </w:p>
        </w:tc>
        <w:tc>
          <w:tcPr>
            <w:tcW w:w="46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194,20</w:t>
            </w:r>
          </w:p>
        </w:tc>
        <w:tc>
          <w:tcPr>
            <w:tcW w:w="592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670,80</w:t>
            </w:r>
          </w:p>
        </w:tc>
        <w:tc>
          <w:tcPr>
            <w:tcW w:w="521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C6">
              <w:rPr>
                <w:rFonts w:ascii="Times New Roman" w:hAnsi="Times New Roman" w:cs="Times New Roman"/>
                <w:sz w:val="20"/>
                <w:szCs w:val="20"/>
              </w:rPr>
              <w:t>69 397</w:t>
            </w:r>
          </w:p>
        </w:tc>
        <w:tc>
          <w:tcPr>
            <w:tcW w:w="54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F61DD9" w:rsidRPr="00941DB1" w:rsidTr="00F61DD9">
        <w:trPr>
          <w:trHeight w:val="310"/>
        </w:trPr>
        <w:tc>
          <w:tcPr>
            <w:tcW w:w="942" w:type="pct"/>
            <w:vAlign w:val="center"/>
          </w:tcPr>
          <w:p w:rsidR="00F61DD9" w:rsidRPr="00A51E4A" w:rsidRDefault="00F61DD9" w:rsidP="00E9528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61DD9" w:rsidRPr="001762A1" w:rsidRDefault="00F61DD9" w:rsidP="00DE32C6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288,05</w:t>
            </w:r>
          </w:p>
        </w:tc>
        <w:tc>
          <w:tcPr>
            <w:tcW w:w="425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351,60</w:t>
            </w:r>
          </w:p>
        </w:tc>
        <w:tc>
          <w:tcPr>
            <w:tcW w:w="458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363,30</w:t>
            </w:r>
          </w:p>
        </w:tc>
        <w:tc>
          <w:tcPr>
            <w:tcW w:w="46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291,30</w:t>
            </w:r>
          </w:p>
        </w:tc>
        <w:tc>
          <w:tcPr>
            <w:tcW w:w="592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1 294,25</w:t>
            </w:r>
          </w:p>
        </w:tc>
        <w:tc>
          <w:tcPr>
            <w:tcW w:w="521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2C6">
              <w:rPr>
                <w:rFonts w:ascii="Times New Roman" w:hAnsi="Times New Roman" w:cs="Times New Roman"/>
                <w:sz w:val="20"/>
                <w:szCs w:val="20"/>
              </w:rPr>
              <w:t>69 397</w:t>
            </w:r>
          </w:p>
        </w:tc>
        <w:tc>
          <w:tcPr>
            <w:tcW w:w="540" w:type="pct"/>
            <w:shd w:val="clear" w:color="auto" w:fill="auto"/>
          </w:tcPr>
          <w:p w:rsidR="00F61DD9" w:rsidRPr="001762A1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7C5741" w:rsidRPr="00941DB1" w:rsidTr="00F61DD9">
        <w:trPr>
          <w:trHeight w:val="310"/>
        </w:trPr>
        <w:tc>
          <w:tcPr>
            <w:tcW w:w="3348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7C5741" w:rsidRPr="00D40E8A" w:rsidRDefault="007C5741" w:rsidP="00E9528D">
            <w:pPr>
              <w:spacing w:before="100" w:beforeAutospacing="1"/>
              <w:ind w:left="19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 pārbaudītajai tīmekļvietnei 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auto"/>
          </w:tcPr>
          <w:p w:rsidR="007C5741" w:rsidRPr="00F61DD9" w:rsidRDefault="00F61DD9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b/>
                <w:sz w:val="20"/>
                <w:szCs w:val="20"/>
              </w:rPr>
              <w:t>1 294,25</w:t>
            </w:r>
          </w:p>
        </w:tc>
        <w:tc>
          <w:tcPr>
            <w:tcW w:w="521" w:type="pct"/>
            <w:tcBorders>
              <w:bottom w:val="double" w:sz="4" w:space="0" w:color="auto"/>
            </w:tcBorders>
            <w:shd w:val="clear" w:color="auto" w:fill="auto"/>
          </w:tcPr>
          <w:p w:rsidR="007C5741" w:rsidRPr="00F61DD9" w:rsidRDefault="007C5741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b/>
                <w:sz w:val="20"/>
                <w:szCs w:val="20"/>
              </w:rPr>
              <w:t>69 397</w:t>
            </w:r>
          </w:p>
        </w:tc>
        <w:tc>
          <w:tcPr>
            <w:tcW w:w="540" w:type="pct"/>
            <w:tcBorders>
              <w:bottom w:val="double" w:sz="4" w:space="0" w:color="auto"/>
            </w:tcBorders>
            <w:shd w:val="clear" w:color="auto" w:fill="auto"/>
          </w:tcPr>
          <w:p w:rsidR="007C5741" w:rsidRPr="00F61DD9" w:rsidRDefault="007C5741" w:rsidP="00F61DD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DD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F61DD9" w:rsidRPr="00F61D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E9528D" w:rsidRPr="00726503" w:rsidRDefault="00E9528D" w:rsidP="00E9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03">
        <w:rPr>
          <w:rFonts w:ascii="Times New Roman" w:hAnsi="Times New Roman" w:cs="Times New Roman"/>
          <w:sz w:val="24"/>
          <w:szCs w:val="24"/>
        </w:rPr>
        <w:t xml:space="preserve"> (H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6503">
        <w:rPr>
          <w:rFonts w:ascii="Times New Roman" w:hAnsi="Times New Roman" w:cs="Times New Roman"/>
          <w:sz w:val="24"/>
          <w:szCs w:val="24"/>
        </w:rPr>
        <w:t>xE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26503">
        <w:rPr>
          <w:rFonts w:ascii="Times New Roman" w:hAnsi="Times New Roman" w:cs="Times New Roman"/>
          <w:sz w:val="24"/>
          <w:szCs w:val="24"/>
        </w:rPr>
        <w:t>+ T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26503">
        <w:rPr>
          <w:rFonts w:ascii="Times New Roman" w:hAnsi="Times New Roman" w:cs="Times New Roman"/>
          <w:sz w:val="24"/>
          <w:szCs w:val="24"/>
        </w:rPr>
        <w:t>+ H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6503">
        <w:rPr>
          <w:rFonts w:ascii="Times New Roman" w:hAnsi="Times New Roman" w:cs="Times New Roman"/>
          <w:sz w:val="24"/>
          <w:szCs w:val="24"/>
        </w:rPr>
        <w:t>xE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26503">
        <w:rPr>
          <w:rFonts w:ascii="Times New Roman" w:hAnsi="Times New Roman" w:cs="Times New Roman"/>
          <w:sz w:val="24"/>
          <w:szCs w:val="24"/>
        </w:rPr>
        <w:t>+ T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26503">
        <w:rPr>
          <w:rFonts w:ascii="Times New Roman" w:hAnsi="Times New Roman" w:cs="Times New Roman"/>
          <w:sz w:val="24"/>
          <w:szCs w:val="24"/>
        </w:rPr>
        <w:t>+ H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6503">
        <w:rPr>
          <w:rFonts w:ascii="Times New Roman" w:hAnsi="Times New Roman" w:cs="Times New Roman"/>
          <w:sz w:val="24"/>
          <w:szCs w:val="24"/>
        </w:rPr>
        <w:t>xE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26503">
        <w:rPr>
          <w:rFonts w:ascii="Times New Roman" w:hAnsi="Times New Roman" w:cs="Times New Roman"/>
          <w:sz w:val="24"/>
          <w:szCs w:val="24"/>
        </w:rPr>
        <w:t>+ T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26503">
        <w:rPr>
          <w:rFonts w:ascii="Times New Roman" w:hAnsi="Times New Roman" w:cs="Times New Roman"/>
          <w:sz w:val="24"/>
          <w:szCs w:val="24"/>
        </w:rPr>
        <w:t>+ H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26503">
        <w:rPr>
          <w:rFonts w:ascii="Times New Roman" w:hAnsi="Times New Roman" w:cs="Times New Roman"/>
          <w:sz w:val="24"/>
          <w:szCs w:val="24"/>
        </w:rPr>
        <w:t>xE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26503">
        <w:rPr>
          <w:rFonts w:ascii="Times New Roman" w:hAnsi="Times New Roman" w:cs="Times New Roman"/>
          <w:sz w:val="24"/>
          <w:szCs w:val="24"/>
        </w:rPr>
        <w:t>+ T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26503">
        <w:rPr>
          <w:rFonts w:ascii="Times New Roman" w:hAnsi="Times New Roman" w:cs="Times New Roman"/>
          <w:sz w:val="24"/>
          <w:szCs w:val="24"/>
        </w:rPr>
        <w:t>+H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26503">
        <w:rPr>
          <w:rFonts w:ascii="Times New Roman" w:hAnsi="Times New Roman" w:cs="Times New Roman"/>
          <w:sz w:val="24"/>
          <w:szCs w:val="24"/>
        </w:rPr>
        <w:t>xE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726503">
        <w:rPr>
          <w:rFonts w:ascii="Times New Roman" w:hAnsi="Times New Roman" w:cs="Times New Roman"/>
          <w:sz w:val="24"/>
          <w:szCs w:val="24"/>
        </w:rPr>
        <w:t>+ T</w:t>
      </w:r>
      <w:r w:rsidRPr="0072650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265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0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03">
        <w:rPr>
          <w:rFonts w:ascii="Times New Roman" w:hAnsi="Times New Roman" w:cs="Times New Roman"/>
          <w:sz w:val="24"/>
          <w:szCs w:val="24"/>
        </w:rPr>
        <w:t>F</w:t>
      </w:r>
    </w:p>
    <w:p w:rsidR="00E9528D" w:rsidRPr="00EC36E8" w:rsidRDefault="00E9528D" w:rsidP="00E9528D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EC36E8">
        <w:rPr>
          <w:rFonts w:ascii="Times New Roman" w:hAnsi="Times New Roman" w:cs="Times New Roman"/>
          <w:sz w:val="18"/>
          <w:szCs w:val="18"/>
        </w:rPr>
        <w:lastRenderedPageBreak/>
        <w:t>H</w:t>
      </w:r>
      <w:r w:rsidRPr="00EC36E8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EC36E8">
        <w:rPr>
          <w:rFonts w:ascii="Times New Roman" w:hAnsi="Times New Roman" w:cs="Times New Roman"/>
          <w:sz w:val="18"/>
          <w:szCs w:val="18"/>
        </w:rPr>
        <w:t xml:space="preserve"> – ārpakalpojuma stundas; E</w:t>
      </w:r>
      <w:r w:rsidRPr="00EC36E8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EC36E8">
        <w:rPr>
          <w:rFonts w:ascii="Times New Roman" w:hAnsi="Times New Roman" w:cs="Times New Roman"/>
          <w:sz w:val="18"/>
          <w:szCs w:val="18"/>
        </w:rPr>
        <w:t xml:space="preserve"> – stundas likme EUR</w:t>
      </w:r>
      <w:r w:rsidR="00A650A8" w:rsidRPr="00EC36E8">
        <w:rPr>
          <w:rFonts w:ascii="Times New Roman" w:hAnsi="Times New Roman" w:cs="Times New Roman"/>
          <w:sz w:val="18"/>
          <w:szCs w:val="18"/>
        </w:rPr>
        <w:t xml:space="preserve"> - Tīmekļvietnes veidošanai un uzturēšanai izmantotā pakalpojuma specifikas dēļ nav iespējams izmantot ārpakalpojumu</w:t>
      </w:r>
    </w:p>
    <w:p w:rsidR="00E9528D" w:rsidRPr="00801359" w:rsidRDefault="00E9528D" w:rsidP="00E9528D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01359">
        <w:rPr>
          <w:rFonts w:ascii="Times New Roman" w:hAnsi="Times New Roman" w:cs="Times New Roman"/>
          <w:sz w:val="18"/>
          <w:szCs w:val="18"/>
        </w:rPr>
        <w:t>H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Dabas aizsardzības pārvaldes darbinieka stundas; E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stundas likme EUR</w:t>
      </w:r>
    </w:p>
    <w:p w:rsidR="00E9528D" w:rsidRPr="00801359" w:rsidRDefault="00E9528D" w:rsidP="00E9528D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01359">
        <w:rPr>
          <w:rFonts w:ascii="Times New Roman" w:hAnsi="Times New Roman" w:cs="Times New Roman"/>
          <w:sz w:val="18"/>
          <w:szCs w:val="18"/>
        </w:rPr>
        <w:t>H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Dabas aizsardzības pārvaldes darbinieka stundas; E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stundas likme EUR</w:t>
      </w:r>
    </w:p>
    <w:p w:rsidR="00E9528D" w:rsidRPr="00801359" w:rsidRDefault="00E9528D" w:rsidP="00E9528D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01359">
        <w:rPr>
          <w:rFonts w:ascii="Times New Roman" w:hAnsi="Times New Roman" w:cs="Times New Roman"/>
          <w:sz w:val="18"/>
          <w:szCs w:val="18"/>
        </w:rPr>
        <w:t>H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Dabas aizsardzības pārvaldes darbinieka stundas; E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stundas likme EUR</w:t>
      </w:r>
    </w:p>
    <w:p w:rsidR="00E9528D" w:rsidRPr="00801359" w:rsidRDefault="00E9528D" w:rsidP="00E9528D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01359">
        <w:rPr>
          <w:rFonts w:ascii="Times New Roman" w:hAnsi="Times New Roman" w:cs="Times New Roman"/>
          <w:sz w:val="18"/>
          <w:szCs w:val="18"/>
        </w:rPr>
        <w:t>H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Dabas aizsardzības pārvaldes darbinieka stundas; E</w:t>
      </w:r>
      <w:r w:rsidRPr="00801359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801359">
        <w:rPr>
          <w:rFonts w:ascii="Times New Roman" w:hAnsi="Times New Roman" w:cs="Times New Roman"/>
          <w:sz w:val="18"/>
          <w:szCs w:val="18"/>
        </w:rPr>
        <w:t xml:space="preserve"> – stundas likme EUR</w:t>
      </w:r>
    </w:p>
    <w:p w:rsidR="00E9528D" w:rsidRPr="00801359" w:rsidRDefault="00E9528D" w:rsidP="00E9528D">
      <w:pPr>
        <w:pStyle w:val="Default"/>
        <w:ind w:left="720"/>
        <w:rPr>
          <w:sz w:val="18"/>
          <w:szCs w:val="18"/>
        </w:rPr>
      </w:pPr>
      <w:r w:rsidRPr="00801359">
        <w:rPr>
          <w:sz w:val="18"/>
          <w:szCs w:val="18"/>
        </w:rPr>
        <w:t>T</w:t>
      </w:r>
      <w:r w:rsidRPr="00801359">
        <w:rPr>
          <w:sz w:val="18"/>
          <w:szCs w:val="18"/>
          <w:vertAlign w:val="subscript"/>
        </w:rPr>
        <w:t>1</w:t>
      </w:r>
      <w:r w:rsidRPr="00801359">
        <w:rPr>
          <w:sz w:val="18"/>
          <w:szCs w:val="18"/>
        </w:rPr>
        <w:t>, T</w:t>
      </w:r>
      <w:r w:rsidRPr="00801359">
        <w:rPr>
          <w:sz w:val="18"/>
          <w:szCs w:val="18"/>
          <w:vertAlign w:val="subscript"/>
        </w:rPr>
        <w:t>2</w:t>
      </w:r>
      <w:r w:rsidRPr="00801359">
        <w:rPr>
          <w:sz w:val="18"/>
          <w:szCs w:val="18"/>
        </w:rPr>
        <w:t>, T</w:t>
      </w:r>
      <w:r w:rsidRPr="00801359">
        <w:rPr>
          <w:sz w:val="18"/>
          <w:szCs w:val="18"/>
          <w:vertAlign w:val="subscript"/>
        </w:rPr>
        <w:t>3</w:t>
      </w:r>
      <w:r w:rsidRPr="00801359">
        <w:rPr>
          <w:sz w:val="18"/>
          <w:szCs w:val="18"/>
        </w:rPr>
        <w:t>, T</w:t>
      </w:r>
      <w:r w:rsidRPr="00801359">
        <w:rPr>
          <w:sz w:val="18"/>
          <w:szCs w:val="18"/>
          <w:vertAlign w:val="subscript"/>
        </w:rPr>
        <w:t>4</w:t>
      </w:r>
      <w:r w:rsidRPr="00801359">
        <w:rPr>
          <w:sz w:val="18"/>
          <w:szCs w:val="18"/>
        </w:rPr>
        <w:t>, T</w:t>
      </w:r>
      <w:r w:rsidRPr="00801359">
        <w:rPr>
          <w:sz w:val="18"/>
          <w:szCs w:val="18"/>
          <w:vertAlign w:val="subscript"/>
        </w:rPr>
        <w:t>5</w:t>
      </w:r>
      <w:r w:rsidRPr="00801359">
        <w:rPr>
          <w:sz w:val="18"/>
          <w:szCs w:val="18"/>
        </w:rPr>
        <w:t xml:space="preserve"> – finansējums, kas nepieciešams tehniskajiem risinājumiem, vai </w:t>
      </w:r>
      <w:proofErr w:type="spellStart"/>
      <w:r w:rsidRPr="00801359">
        <w:rPr>
          <w:sz w:val="18"/>
          <w:szCs w:val="18"/>
        </w:rPr>
        <w:t>programnodrošinājumam</w:t>
      </w:r>
      <w:proofErr w:type="spellEnd"/>
      <w:r w:rsidRPr="00801359">
        <w:rPr>
          <w:sz w:val="18"/>
          <w:szCs w:val="18"/>
        </w:rPr>
        <w:t xml:space="preserve"> </w:t>
      </w:r>
    </w:p>
    <w:p w:rsidR="00E9528D" w:rsidRDefault="00E9528D" w:rsidP="00E9528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9534160"/>
    </w:p>
    <w:p w:rsidR="00E9528D" w:rsidRDefault="00E9528D" w:rsidP="00DA1AEF">
      <w:pPr>
        <w:pStyle w:val="Heading1"/>
        <w:tabs>
          <w:tab w:val="left" w:pos="567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Izmaiņu veikšanas variantu lietderīgum</w:t>
      </w:r>
      <w:bookmarkEnd w:id="2"/>
      <w:r w:rsidRPr="00934B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tbl>
      <w:tblPr>
        <w:tblStyle w:val="TableGrid"/>
        <w:tblW w:w="5047" w:type="pct"/>
        <w:tblLook w:val="04A0" w:firstRow="1" w:lastRow="0" w:firstColumn="1" w:lastColumn="0" w:noHBand="0" w:noVBand="1"/>
      </w:tblPr>
      <w:tblGrid>
        <w:gridCol w:w="2546"/>
        <w:gridCol w:w="1312"/>
        <w:gridCol w:w="2715"/>
        <w:gridCol w:w="2801"/>
      </w:tblGrid>
      <w:tr w:rsidR="00E9528D" w:rsidRPr="00941DB1" w:rsidTr="00E9528D">
        <w:trPr>
          <w:trHeight w:val="252"/>
        </w:trPr>
        <w:tc>
          <w:tcPr>
            <w:tcW w:w="1358" w:type="pct"/>
          </w:tcPr>
          <w:p w:rsidR="00E9528D" w:rsidRPr="00512F69" w:rsidRDefault="00E9528D" w:rsidP="00E9528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F69">
              <w:rPr>
                <w:rFonts w:ascii="Times New Roman" w:hAnsi="Times New Roman" w:cs="Times New Roman"/>
                <w:b/>
                <w:sz w:val="18"/>
                <w:szCs w:val="18"/>
              </w:rPr>
              <w:t>Rīcība</w:t>
            </w:r>
          </w:p>
        </w:tc>
        <w:tc>
          <w:tcPr>
            <w:tcW w:w="700" w:type="pct"/>
          </w:tcPr>
          <w:p w:rsidR="00E9528D" w:rsidRPr="00512F69" w:rsidRDefault="00E9528D" w:rsidP="00E9528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F69">
              <w:rPr>
                <w:rFonts w:ascii="Times New Roman" w:hAnsi="Times New Roman" w:cs="Times New Roman"/>
                <w:b/>
                <w:sz w:val="18"/>
                <w:szCs w:val="18"/>
              </w:rPr>
              <w:t>Izmaksas</w:t>
            </w:r>
            <w:r w:rsidRPr="00512F69">
              <w:rPr>
                <w:rFonts w:ascii="Times New Roman" w:hAnsi="Times New Roman" w:cs="Times New Roman"/>
                <w:sz w:val="18"/>
                <w:szCs w:val="18"/>
              </w:rPr>
              <w:t xml:space="preserve"> (EUR)</w:t>
            </w:r>
          </w:p>
        </w:tc>
        <w:tc>
          <w:tcPr>
            <w:tcW w:w="1448" w:type="pct"/>
          </w:tcPr>
          <w:p w:rsidR="00E9528D" w:rsidRPr="00512F69" w:rsidRDefault="00E9528D" w:rsidP="00E9528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F69">
              <w:rPr>
                <w:rFonts w:ascii="Times New Roman" w:hAnsi="Times New Roman" w:cs="Times New Roman"/>
                <w:b/>
                <w:sz w:val="18"/>
                <w:szCs w:val="18"/>
              </w:rPr>
              <w:t>Lietderīguma aprēķins</w:t>
            </w:r>
            <w:r w:rsidRPr="00512F69">
              <w:rPr>
                <w:rFonts w:ascii="Times New Roman" w:hAnsi="Times New Roman" w:cs="Times New Roman"/>
                <w:sz w:val="18"/>
                <w:szCs w:val="18"/>
              </w:rPr>
              <w:t xml:space="preserve"> (EUR/lietotājs)</w:t>
            </w:r>
          </w:p>
        </w:tc>
        <w:tc>
          <w:tcPr>
            <w:tcW w:w="1494" w:type="pct"/>
          </w:tcPr>
          <w:p w:rsidR="00E9528D" w:rsidRPr="00512F69" w:rsidRDefault="00E9528D" w:rsidP="00E9528D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F69">
              <w:rPr>
                <w:rFonts w:ascii="Times New Roman" w:hAnsi="Times New Roman" w:cs="Times New Roman"/>
                <w:b/>
                <w:sz w:val="18"/>
                <w:szCs w:val="18"/>
              </w:rPr>
              <w:t>Līdzekļu pieejamība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komentāri</w:t>
            </w:r>
          </w:p>
        </w:tc>
      </w:tr>
      <w:tr w:rsidR="00E9528D" w:rsidRPr="00EC5DB5" w:rsidTr="00D44356">
        <w:trPr>
          <w:trHeight w:val="575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Esošās tīmekļa vietnes izmaiņu veikšana</w:t>
            </w:r>
          </w:p>
        </w:tc>
        <w:tc>
          <w:tcPr>
            <w:tcW w:w="700" w:type="pct"/>
            <w:shd w:val="clear" w:color="auto" w:fill="auto"/>
          </w:tcPr>
          <w:p w:rsidR="00E9528D" w:rsidRPr="00D44356" w:rsidRDefault="00F61DD9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56">
              <w:rPr>
                <w:rFonts w:ascii="Times New Roman" w:hAnsi="Times New Roman" w:cs="Times New Roman"/>
                <w:sz w:val="20"/>
                <w:szCs w:val="20"/>
              </w:rPr>
              <w:t>1 294,25</w:t>
            </w:r>
            <w:r w:rsidR="00E9528D" w:rsidRPr="00D44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</w:tcPr>
          <w:p w:rsidR="00E9528D" w:rsidRPr="00D44356" w:rsidRDefault="00F61DD9" w:rsidP="00F61DD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4356">
              <w:rPr>
                <w:rFonts w:ascii="Times New Roman" w:hAnsi="Times New Roman" w:cs="Times New Roman"/>
                <w:sz w:val="20"/>
                <w:szCs w:val="20"/>
              </w:rPr>
              <w:t>1 294,25</w:t>
            </w:r>
            <w:r w:rsidR="00E9528D" w:rsidRPr="00D4435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E32C6" w:rsidRPr="00D44356">
              <w:rPr>
                <w:rFonts w:ascii="Times New Roman" w:hAnsi="Times New Roman" w:cs="Times New Roman"/>
                <w:sz w:val="20"/>
                <w:szCs w:val="20"/>
              </w:rPr>
              <w:t xml:space="preserve">69 397 </w:t>
            </w:r>
            <w:r w:rsidR="00E9528D" w:rsidRPr="00D44356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D4435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  <w:r w:rsidR="00E9528D" w:rsidRPr="00D44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4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Finansējuma esošā budžeta ietvaros nav</w:t>
            </w:r>
          </w:p>
        </w:tc>
      </w:tr>
      <w:tr w:rsidR="00E9528D" w:rsidRPr="00EC5DB5" w:rsidTr="00E9528D">
        <w:trPr>
          <w:trHeight w:val="575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Jaunas tīmekļa vietnes izveide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5000,00 </w:t>
            </w:r>
          </w:p>
        </w:tc>
        <w:tc>
          <w:tcPr>
            <w:tcW w:w="1448" w:type="pct"/>
          </w:tcPr>
          <w:p w:rsidR="00E9528D" w:rsidRPr="00EC5DB5" w:rsidRDefault="00E9528D" w:rsidP="007C5741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= 0,</w:t>
            </w:r>
            <w:r w:rsidR="007C574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4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Finansējuma esošā budžeta ietvaros nav</w:t>
            </w:r>
          </w:p>
        </w:tc>
      </w:tr>
      <w:tr w:rsidR="00E9528D" w:rsidRPr="00EC5DB5" w:rsidTr="00E9528D">
        <w:trPr>
          <w:trHeight w:val="422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Alternatīva - Iespēja pieprasīt info vajadzīgajā formātā*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vMerge w:val="restart"/>
          </w:tcPr>
          <w:p w:rsidR="00E9528D" w:rsidRPr="00EC5DB5" w:rsidRDefault="00E9528D" w:rsidP="007C5741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= 0,</w:t>
            </w:r>
            <w:r w:rsidR="007C574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4" w:type="pct"/>
            <w:vMerge w:val="restar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Iespējams, atsevišķos gadījumos informācijas sagatavošanai nepieciešamas specifiskas zināšanas un tehniskie līdzekļi. Papildu jāapmāca esošs darbinieks(-i); jāiegādājas atbilstošie tehniskie līdzekļi. Finansējuma esošā budžeta ietvaros nav.</w:t>
            </w:r>
          </w:p>
        </w:tc>
      </w:tr>
      <w:tr w:rsidR="00E9528D" w:rsidRPr="00EC5DB5" w:rsidTr="00E9528D">
        <w:trPr>
          <w:trHeight w:val="422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numPr>
                <w:ilvl w:val="0"/>
                <w:numId w:val="60"/>
              </w:numPr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divu darbinieku mācības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D" w:rsidRPr="00EC5DB5" w:rsidTr="00E9528D">
        <w:trPr>
          <w:trHeight w:val="422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numPr>
                <w:ilvl w:val="0"/>
                <w:numId w:val="60"/>
              </w:numPr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nepieciešamās tehnikas iegāde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D" w:rsidRPr="00EC5DB5" w:rsidTr="00E9528D">
        <w:trPr>
          <w:trHeight w:val="422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numPr>
                <w:ilvl w:val="0"/>
                <w:numId w:val="60"/>
              </w:numPr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piemaksa pie darba samaksas par papildu slodzi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1000,00 </w:t>
            </w:r>
          </w:p>
        </w:tc>
        <w:tc>
          <w:tcPr>
            <w:tcW w:w="1448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D" w:rsidRPr="00EC5DB5" w:rsidTr="00E9528D">
        <w:trPr>
          <w:trHeight w:val="237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Alternatīva - Info tālruņa funkcija (piemaksa pie darba samaksas par papildu slodzi)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48" w:type="pct"/>
          </w:tcPr>
          <w:p w:rsidR="00E9528D" w:rsidRPr="00EC5DB5" w:rsidRDefault="00E9528D" w:rsidP="00B03120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1000,00 / 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= 0,0</w:t>
            </w:r>
            <w:r w:rsidR="00B03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Jāinstruē esošs darbinieks(-i), </w:t>
            </w:r>
          </w:p>
        </w:tc>
      </w:tr>
      <w:tr w:rsidR="00E9528D" w:rsidRPr="00EC5DB5" w:rsidTr="00E9528D">
        <w:trPr>
          <w:trHeight w:val="373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Alternatīva - </w:t>
            </w:r>
            <w:proofErr w:type="spellStart"/>
            <w:r w:rsidRPr="00EC5DB5">
              <w:rPr>
                <w:rFonts w:ascii="Times New Roman" w:hAnsi="Times New Roman" w:cs="Times New Roman"/>
                <w:i/>
                <w:sz w:val="20"/>
                <w:szCs w:val="20"/>
              </w:rPr>
              <w:t>Skype</w:t>
            </w:r>
            <w:proofErr w:type="spellEnd"/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 konsultācijas (piemaksa pie darba samaksas par papildu slodzi)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48" w:type="pct"/>
          </w:tcPr>
          <w:p w:rsidR="00E9528D" w:rsidRPr="00EC5DB5" w:rsidRDefault="00E9528D" w:rsidP="00B03120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1000,00 / 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= 0,0</w:t>
            </w:r>
            <w:r w:rsidR="00B031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Jāinstruē esošs darbinieks(-i)</w:t>
            </w:r>
          </w:p>
        </w:tc>
      </w:tr>
      <w:tr w:rsidR="00E9528D" w:rsidRPr="00EC5DB5" w:rsidTr="00E9528D">
        <w:trPr>
          <w:trHeight w:val="254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Alternatīva - Aktuālāko informāciju papildināt ar audio un </w:t>
            </w:r>
            <w:proofErr w:type="gramStart"/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video failiem</w:t>
            </w:r>
            <w:proofErr w:type="gramEnd"/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, kas skaidro tekstuālo informāciju*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vMerge w:val="restart"/>
          </w:tcPr>
          <w:p w:rsidR="00E9528D" w:rsidRPr="00EC5DB5" w:rsidRDefault="00E9528D" w:rsidP="00B03120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32C6" w:rsidRPr="00DE32C6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DE3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= 0,</w:t>
            </w:r>
            <w:r w:rsidR="00B0312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4" w:type="pct"/>
            <w:vMerge w:val="restar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Jāapmāca esošs darbinieks(-i); papildu jāiegādājas balss ierakstošs aprīkojums un programmnodrošinājums datņu apstrādei; jāveic izmaiņas mājaslapas programmnodrošinājumā (ārpakalpojums), lai būtu iespējamas ievietot sagatavotās audio/video datnes. Finansējuma esošā budžeta ietvaros nav.</w:t>
            </w:r>
          </w:p>
        </w:tc>
      </w:tr>
      <w:tr w:rsidR="00E9528D" w:rsidRPr="00EC5DB5" w:rsidTr="00E9528D">
        <w:trPr>
          <w:trHeight w:val="254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numPr>
                <w:ilvl w:val="0"/>
                <w:numId w:val="60"/>
              </w:numPr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divu darbinieku mācības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48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D" w:rsidRPr="00EC5DB5" w:rsidTr="00E9528D">
        <w:trPr>
          <w:trHeight w:val="254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numPr>
                <w:ilvl w:val="0"/>
                <w:numId w:val="60"/>
              </w:numPr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nepieciešamās tehnikas iegāde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48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D" w:rsidRPr="00EC5DB5" w:rsidTr="00E9528D">
        <w:trPr>
          <w:trHeight w:val="254"/>
        </w:trPr>
        <w:tc>
          <w:tcPr>
            <w:tcW w:w="1358" w:type="pct"/>
          </w:tcPr>
          <w:p w:rsidR="00E9528D" w:rsidRPr="00EC5DB5" w:rsidRDefault="00E9528D" w:rsidP="00E9528D">
            <w:pPr>
              <w:pStyle w:val="ListParagraph"/>
              <w:numPr>
                <w:ilvl w:val="0"/>
                <w:numId w:val="60"/>
              </w:numPr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>piemaksa pie darba samaksas par papildu slodzi</w:t>
            </w:r>
          </w:p>
        </w:tc>
        <w:tc>
          <w:tcPr>
            <w:tcW w:w="700" w:type="pct"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DB5">
              <w:rPr>
                <w:rFonts w:ascii="Times New Roman" w:hAnsi="Times New Roman" w:cs="Times New Roman"/>
                <w:sz w:val="20"/>
                <w:szCs w:val="20"/>
              </w:rPr>
              <w:t xml:space="preserve">1000,00 </w:t>
            </w:r>
          </w:p>
        </w:tc>
        <w:tc>
          <w:tcPr>
            <w:tcW w:w="1448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4" w:type="pct"/>
            <w:vMerge/>
          </w:tcPr>
          <w:p w:rsidR="00E9528D" w:rsidRPr="00EC5DB5" w:rsidRDefault="00E9528D" w:rsidP="00E9528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28D" w:rsidRDefault="00E9528D" w:rsidP="00E9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2B">
        <w:rPr>
          <w:rFonts w:ascii="Times New Roman" w:hAnsi="Times New Roman" w:cs="Times New Roman"/>
          <w:sz w:val="24"/>
          <w:szCs w:val="24"/>
        </w:rPr>
        <w:t xml:space="preserve">* </w:t>
      </w:r>
      <w:r w:rsidRPr="00184932">
        <w:rPr>
          <w:rFonts w:ascii="Times New Roman" w:eastAsia="Times New Roman" w:hAnsi="Times New Roman" w:cs="Times New Roman"/>
          <w:sz w:val="24"/>
          <w:szCs w:val="24"/>
          <w:lang w:eastAsia="lv-LV"/>
        </w:rPr>
        <w:t>Aptuvenas izmaksu aplēses. Precīzām izmaksām būtu nepiec</w:t>
      </w:r>
      <w:r w:rsidRPr="0098422B">
        <w:rPr>
          <w:rFonts w:ascii="Times New Roman" w:eastAsia="Times New Roman" w:hAnsi="Times New Roman" w:cs="Times New Roman"/>
          <w:sz w:val="24"/>
          <w:szCs w:val="24"/>
          <w:lang w:eastAsia="lv-LV"/>
        </w:rPr>
        <w:t>iešama detalizēta tirgus izpēte</w:t>
      </w:r>
      <w:r w:rsidRPr="0098422B">
        <w:rPr>
          <w:rFonts w:ascii="Times New Roman" w:hAnsi="Times New Roman" w:cs="Times New Roman"/>
          <w:sz w:val="24"/>
          <w:szCs w:val="24"/>
        </w:rPr>
        <w:t>.</w:t>
      </w:r>
    </w:p>
    <w:p w:rsidR="00E9528D" w:rsidRPr="0098422B" w:rsidRDefault="00E9528D" w:rsidP="00E9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8D" w:rsidRPr="00003F37" w:rsidRDefault="00E9528D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37">
        <w:rPr>
          <w:rFonts w:ascii="Times New Roman" w:hAnsi="Times New Roman" w:cs="Times New Roman"/>
          <w:sz w:val="24"/>
          <w:szCs w:val="24"/>
        </w:rPr>
        <w:t>Darba grupa rekomendē:</w:t>
      </w:r>
    </w:p>
    <w:p w:rsidR="00E9528D" w:rsidRDefault="00E9528D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37">
        <w:rPr>
          <w:rFonts w:ascii="Times New Roman" w:hAnsi="Times New Roman" w:cs="Times New Roman"/>
          <w:sz w:val="24"/>
          <w:szCs w:val="24"/>
        </w:rPr>
        <w:t xml:space="preserve">Ņemot vērā lielo lietotāju skaitu </w:t>
      </w:r>
      <w:proofErr w:type="spellStart"/>
      <w:r w:rsidR="00B03120" w:rsidRPr="00B03120">
        <w:rPr>
          <w:rFonts w:ascii="Times New Roman" w:hAnsi="Times New Roman" w:cs="Times New Roman"/>
          <w:b/>
          <w:sz w:val="24"/>
          <w:szCs w:val="24"/>
        </w:rPr>
        <w:t>www.ligatnesdabastakas.lv</w:t>
      </w:r>
      <w:proofErr w:type="spellEnd"/>
      <w:r w:rsidRPr="00003F37">
        <w:rPr>
          <w:rFonts w:ascii="Times New Roman" w:hAnsi="Times New Roman" w:cs="Times New Roman"/>
          <w:sz w:val="24"/>
          <w:szCs w:val="24"/>
        </w:rPr>
        <w:t xml:space="preserve"> lapā nepieciešams </w:t>
      </w:r>
      <w:r w:rsidR="00A650A8">
        <w:rPr>
          <w:rFonts w:ascii="Times New Roman" w:hAnsi="Times New Roman" w:cs="Times New Roman"/>
          <w:sz w:val="24"/>
          <w:szCs w:val="24"/>
        </w:rPr>
        <w:t>novērs</w:t>
      </w:r>
      <w:r w:rsidRPr="00003F37">
        <w:rPr>
          <w:rFonts w:ascii="Times New Roman" w:hAnsi="Times New Roman" w:cs="Times New Roman"/>
          <w:sz w:val="24"/>
          <w:szCs w:val="24"/>
        </w:rPr>
        <w:t>t EK regulā noteikt</w:t>
      </w:r>
      <w:r w:rsidR="00A650A8">
        <w:rPr>
          <w:rFonts w:ascii="Times New Roman" w:hAnsi="Times New Roman" w:cs="Times New Roman"/>
          <w:sz w:val="24"/>
          <w:szCs w:val="24"/>
        </w:rPr>
        <w:t>o</w:t>
      </w:r>
      <w:r w:rsidRPr="00003F37">
        <w:rPr>
          <w:rFonts w:ascii="Times New Roman" w:hAnsi="Times New Roman" w:cs="Times New Roman"/>
          <w:sz w:val="24"/>
          <w:szCs w:val="24"/>
        </w:rPr>
        <w:t xml:space="preserve"> pieejamības prasīb</w:t>
      </w:r>
      <w:r w:rsidR="00A650A8">
        <w:rPr>
          <w:rFonts w:ascii="Times New Roman" w:hAnsi="Times New Roman" w:cs="Times New Roman"/>
          <w:sz w:val="24"/>
          <w:szCs w:val="24"/>
        </w:rPr>
        <w:t>u trūkumus</w:t>
      </w:r>
      <w:r w:rsidRPr="00003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120" w:rsidRDefault="00B03120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20" w:rsidRPr="00EC36E8" w:rsidRDefault="00C82F9C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E8">
        <w:rPr>
          <w:rFonts w:ascii="Times New Roman" w:hAnsi="Times New Roman" w:cs="Times New Roman"/>
          <w:sz w:val="24"/>
          <w:szCs w:val="24"/>
        </w:rPr>
        <w:t>T</w:t>
      </w:r>
      <w:r w:rsidR="00A650A8" w:rsidRPr="00EC36E8">
        <w:rPr>
          <w:rFonts w:ascii="Times New Roman" w:hAnsi="Times New Roman" w:cs="Times New Roman"/>
          <w:sz w:val="24"/>
          <w:szCs w:val="24"/>
        </w:rPr>
        <w:t>aču t</w:t>
      </w:r>
      <w:r w:rsidRPr="00EC36E8">
        <w:rPr>
          <w:rFonts w:ascii="Times New Roman" w:hAnsi="Times New Roman" w:cs="Times New Roman"/>
          <w:sz w:val="24"/>
          <w:szCs w:val="24"/>
        </w:rPr>
        <w:t xml:space="preserve">ā kā </w:t>
      </w:r>
      <w:r w:rsidR="00B03120" w:rsidRPr="00EC36E8">
        <w:rPr>
          <w:rFonts w:ascii="Times New Roman" w:hAnsi="Times New Roman" w:cs="Times New Roman"/>
          <w:sz w:val="24"/>
          <w:szCs w:val="24"/>
        </w:rPr>
        <w:t xml:space="preserve">tīmekļvietnes veidošanai un uzturēšanai tiek izmantots tās sauktais tīmekļvietņu tiešsaistes </w:t>
      </w:r>
      <w:r w:rsidR="00A650A8" w:rsidRPr="00EC36E8">
        <w:rPr>
          <w:rFonts w:ascii="Times New Roman" w:hAnsi="Times New Roman" w:cs="Times New Roman"/>
          <w:sz w:val="24"/>
          <w:szCs w:val="24"/>
        </w:rPr>
        <w:t xml:space="preserve">tipveida </w:t>
      </w:r>
      <w:r w:rsidR="00B03120" w:rsidRPr="00EC36E8">
        <w:rPr>
          <w:rFonts w:ascii="Times New Roman" w:hAnsi="Times New Roman" w:cs="Times New Roman"/>
          <w:sz w:val="24"/>
          <w:szCs w:val="24"/>
        </w:rPr>
        <w:t>konstruktor</w:t>
      </w:r>
      <w:r w:rsidR="00A650A8" w:rsidRPr="00EC36E8">
        <w:rPr>
          <w:rFonts w:ascii="Times New Roman" w:hAnsi="Times New Roman" w:cs="Times New Roman"/>
          <w:sz w:val="24"/>
          <w:szCs w:val="24"/>
        </w:rPr>
        <w:t>a pakalpojums</w:t>
      </w:r>
      <w:r w:rsidR="00EC36E8" w:rsidRPr="00EC36E8">
        <w:rPr>
          <w:rFonts w:ascii="Times New Roman" w:hAnsi="Times New Roman" w:cs="Times New Roman"/>
          <w:sz w:val="24"/>
          <w:szCs w:val="24"/>
        </w:rPr>
        <w:t>,</w:t>
      </w:r>
      <w:r w:rsidR="00A650A8" w:rsidRPr="00EC36E8">
        <w:rPr>
          <w:rFonts w:ascii="Times New Roman" w:hAnsi="Times New Roman" w:cs="Times New Roman"/>
          <w:sz w:val="24"/>
          <w:szCs w:val="24"/>
        </w:rPr>
        <w:t xml:space="preserve"> nevis speciāli programmēšanas pakalpojumi</w:t>
      </w:r>
      <w:r w:rsidRPr="00EC36E8">
        <w:rPr>
          <w:rFonts w:ascii="Times New Roman" w:hAnsi="Times New Roman" w:cs="Times New Roman"/>
          <w:sz w:val="24"/>
          <w:szCs w:val="24"/>
        </w:rPr>
        <w:t>,</w:t>
      </w:r>
      <w:r w:rsidR="00B03120" w:rsidRPr="00EC36E8">
        <w:rPr>
          <w:rFonts w:ascii="Times New Roman" w:hAnsi="Times New Roman" w:cs="Times New Roman"/>
          <w:sz w:val="24"/>
          <w:szCs w:val="24"/>
        </w:rPr>
        <w:t xml:space="preserve"> </w:t>
      </w:r>
      <w:r w:rsidRPr="00EC36E8">
        <w:rPr>
          <w:rFonts w:ascii="Times New Roman" w:hAnsi="Times New Roman" w:cs="Times New Roman"/>
          <w:sz w:val="24"/>
          <w:szCs w:val="24"/>
        </w:rPr>
        <w:t xml:space="preserve">atsevišķu </w:t>
      </w:r>
      <w:proofErr w:type="spellStart"/>
      <w:r w:rsidRPr="00EC36E8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EC36E8">
        <w:rPr>
          <w:rFonts w:ascii="Times New Roman" w:hAnsi="Times New Roman" w:cs="Times New Roman"/>
          <w:sz w:val="24"/>
          <w:szCs w:val="24"/>
        </w:rPr>
        <w:t xml:space="preserve"> prasību trūkumu novēršana </w:t>
      </w:r>
      <w:r w:rsidR="00A650A8" w:rsidRPr="00EC36E8">
        <w:rPr>
          <w:rFonts w:ascii="Times New Roman" w:hAnsi="Times New Roman" w:cs="Times New Roman"/>
          <w:sz w:val="24"/>
          <w:szCs w:val="24"/>
        </w:rPr>
        <w:t xml:space="preserve">pašreiz </w:t>
      </w:r>
      <w:r w:rsidRPr="00EC36E8">
        <w:rPr>
          <w:rFonts w:ascii="Times New Roman" w:hAnsi="Times New Roman" w:cs="Times New Roman"/>
          <w:sz w:val="24"/>
          <w:szCs w:val="24"/>
        </w:rPr>
        <w:t>nav iespējama. Piemēram, tīmekļvietnes kontrasta maiņa – dzeltens fons, melni teksti; dzelteni teksti, melns fons; teksta palielināšana</w:t>
      </w:r>
      <w:r w:rsidR="00A650A8" w:rsidRPr="00EC36E8">
        <w:rPr>
          <w:rFonts w:ascii="Times New Roman" w:hAnsi="Times New Roman" w:cs="Times New Roman"/>
          <w:sz w:val="24"/>
          <w:szCs w:val="24"/>
        </w:rPr>
        <w:t xml:space="preserve"> ar tīmekļvietnē iestrādātu</w:t>
      </w:r>
      <w:r w:rsidRPr="00EC36E8">
        <w:rPr>
          <w:rFonts w:ascii="Times New Roman" w:hAnsi="Times New Roman" w:cs="Times New Roman"/>
          <w:sz w:val="24"/>
          <w:szCs w:val="24"/>
        </w:rPr>
        <w:t xml:space="preserve"> rīk</w:t>
      </w:r>
      <w:r w:rsidR="00A650A8" w:rsidRPr="00EC36E8">
        <w:rPr>
          <w:rFonts w:ascii="Times New Roman" w:hAnsi="Times New Roman" w:cs="Times New Roman"/>
          <w:sz w:val="24"/>
          <w:szCs w:val="24"/>
        </w:rPr>
        <w:t>u</w:t>
      </w:r>
      <w:r w:rsidR="00B03120" w:rsidRPr="00EC36E8">
        <w:rPr>
          <w:rFonts w:ascii="Times New Roman" w:hAnsi="Times New Roman" w:cs="Times New Roman"/>
          <w:sz w:val="24"/>
          <w:szCs w:val="24"/>
        </w:rPr>
        <w:t>. Tāpēc š</w:t>
      </w:r>
      <w:r w:rsidRPr="00EC36E8">
        <w:rPr>
          <w:rFonts w:ascii="Times New Roman" w:hAnsi="Times New Roman" w:cs="Times New Roman"/>
          <w:sz w:val="24"/>
          <w:szCs w:val="24"/>
        </w:rPr>
        <w:t>o prasību izpildei</w:t>
      </w:r>
      <w:r w:rsidR="00EC36E8" w:rsidRPr="00EC36E8">
        <w:rPr>
          <w:rFonts w:ascii="Times New Roman" w:hAnsi="Times New Roman" w:cs="Times New Roman"/>
          <w:sz w:val="24"/>
          <w:szCs w:val="24"/>
        </w:rPr>
        <w:t xml:space="preserve"> lietotājam </w:t>
      </w:r>
      <w:r w:rsidRPr="00EC36E8">
        <w:rPr>
          <w:rFonts w:ascii="Times New Roman" w:hAnsi="Times New Roman" w:cs="Times New Roman"/>
          <w:sz w:val="24"/>
          <w:szCs w:val="24"/>
        </w:rPr>
        <w:t>rekomendējam izmantot tīmekļa pārlūk</w:t>
      </w:r>
      <w:r w:rsidR="00A650A8" w:rsidRPr="00EC36E8">
        <w:rPr>
          <w:rFonts w:ascii="Times New Roman" w:hAnsi="Times New Roman" w:cs="Times New Roman"/>
          <w:sz w:val="24"/>
          <w:szCs w:val="24"/>
        </w:rPr>
        <w:t>o</w:t>
      </w:r>
      <w:r w:rsidRPr="00EC36E8">
        <w:rPr>
          <w:rFonts w:ascii="Times New Roman" w:hAnsi="Times New Roman" w:cs="Times New Roman"/>
          <w:sz w:val="24"/>
          <w:szCs w:val="24"/>
        </w:rPr>
        <w:t xml:space="preserve">s pieejamās tehniskās iespējas. To skaidrojums pieejams tīmekļvietnes sadaļā </w:t>
      </w:r>
      <w:hyperlink r:id="rId12" w:history="1">
        <w:r w:rsidR="00A650A8" w:rsidRPr="00EC36E8">
          <w:rPr>
            <w:rFonts w:ascii="Times New Roman" w:hAnsi="Times New Roman" w:cs="Times New Roman"/>
            <w:sz w:val="24"/>
            <w:szCs w:val="24"/>
          </w:rPr>
          <w:t>https://www.ligatnesdabastakas.lv/pieklustamiba/</w:t>
        </w:r>
      </w:hyperlink>
      <w:proofErr w:type="gramStart"/>
      <w:r w:rsidR="00A650A8" w:rsidRPr="00EC36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650A8" w:rsidRPr="00A650A8" w:rsidRDefault="00A650A8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3120" w:rsidRDefault="00A650A8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Citu p</w:t>
      </w:r>
      <w:r w:rsidR="00E9528D" w:rsidRPr="00003F37">
        <w:rPr>
          <w:rFonts w:ascii="Times New Roman" w:hAnsi="Times New Roman" w:cs="Times New Roman"/>
          <w:sz w:val="24"/>
          <w:szCs w:val="24"/>
        </w:rPr>
        <w:t xml:space="preserve">ilna apjoma risinājumu ieviešana nepieciešamā finansējuma apjoma dēļ vērtējama kā pārmērīgs slogs, tāpēc ieviešami būtu atsevišķi tehniskie risinājumi, piemēram, iespēja pieprasīt informāciju vajadzīgajā formātā. </w:t>
      </w:r>
    </w:p>
    <w:p w:rsidR="00A650A8" w:rsidRDefault="00A650A8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8D" w:rsidRDefault="00E9528D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37">
        <w:rPr>
          <w:rFonts w:ascii="Times New Roman" w:hAnsi="Times New Roman" w:cs="Times New Roman"/>
          <w:sz w:val="24"/>
          <w:szCs w:val="24"/>
        </w:rPr>
        <w:t xml:space="preserve">Līdz tam rekomendējam izmantot alternatīvos risinājumus – info tālruņa funkciju un </w:t>
      </w:r>
      <w:proofErr w:type="spellStart"/>
      <w:r w:rsidRPr="00003F3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03F37">
        <w:rPr>
          <w:rFonts w:ascii="Times New Roman" w:hAnsi="Times New Roman" w:cs="Times New Roman"/>
          <w:sz w:val="24"/>
          <w:szCs w:val="24"/>
        </w:rPr>
        <w:t xml:space="preserve"> vai citas analogas tiešsaistes konsultāciju iespējas.</w:t>
      </w:r>
    </w:p>
    <w:p w:rsidR="00A650A8" w:rsidRPr="00003F37" w:rsidRDefault="00A650A8" w:rsidP="00E9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8D" w:rsidRPr="003C53D5" w:rsidRDefault="00E9528D" w:rsidP="00E9528D">
      <w:pPr>
        <w:pStyle w:val="Heading1"/>
        <w:spacing w:before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0"/>
      </w:tblGrid>
      <w:tr w:rsidR="00E9528D" w:rsidRPr="009C0F30" w:rsidTr="00E9528D">
        <w:tc>
          <w:tcPr>
            <w:tcW w:w="2835" w:type="dxa"/>
          </w:tcPr>
          <w:p w:rsidR="00E9528D" w:rsidRPr="009C0F30" w:rsidRDefault="00E9528D" w:rsidP="00E9528D">
            <w:pPr>
              <w:rPr>
                <w:rFonts w:ascii="Times New Roman" w:hAnsi="Times New Roman" w:cs="Times New Roman"/>
              </w:rPr>
            </w:pPr>
            <w:r w:rsidRPr="009C0F30">
              <w:rPr>
                <w:rFonts w:ascii="Times New Roman" w:hAnsi="Times New Roman" w:cs="Times New Roman"/>
              </w:rPr>
              <w:t>Darba grupas vadītāja:</w:t>
            </w:r>
          </w:p>
        </w:tc>
        <w:tc>
          <w:tcPr>
            <w:tcW w:w="4390" w:type="dxa"/>
          </w:tcPr>
          <w:p w:rsidR="00E9528D" w:rsidRPr="009C0F30" w:rsidRDefault="00E9528D" w:rsidP="00E9528D">
            <w:pPr>
              <w:rPr>
                <w:rFonts w:ascii="Times New Roman" w:hAnsi="Times New Roman" w:cs="Times New Roman"/>
              </w:rPr>
            </w:pPr>
            <w:r w:rsidRPr="009C0F30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C0F30">
              <w:rPr>
                <w:rFonts w:ascii="Times New Roman" w:hAnsi="Times New Roman" w:cs="Times New Roman"/>
              </w:rPr>
              <w:t xml:space="preserve"> E.Ezeriņa</w:t>
            </w:r>
          </w:p>
        </w:tc>
      </w:tr>
      <w:tr w:rsidR="00E9528D" w:rsidRPr="009C0F30" w:rsidTr="00E9528D">
        <w:tc>
          <w:tcPr>
            <w:tcW w:w="2835" w:type="dxa"/>
          </w:tcPr>
          <w:p w:rsidR="00E9528D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Pr="009C0F30" w:rsidRDefault="00E9528D" w:rsidP="00E9528D">
            <w:pPr>
              <w:rPr>
                <w:rFonts w:ascii="Times New Roman" w:hAnsi="Times New Roman" w:cs="Times New Roman"/>
              </w:rPr>
            </w:pPr>
            <w:r w:rsidRPr="009C0F30">
              <w:rPr>
                <w:rFonts w:ascii="Times New Roman" w:hAnsi="Times New Roman" w:cs="Times New Roman"/>
              </w:rPr>
              <w:t>Darba grupas locekļi:</w:t>
            </w:r>
          </w:p>
        </w:tc>
        <w:tc>
          <w:tcPr>
            <w:tcW w:w="4390" w:type="dxa"/>
          </w:tcPr>
          <w:p w:rsidR="00E9528D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Pr="009C0F30" w:rsidRDefault="00E9528D" w:rsidP="00E9528D">
            <w:pPr>
              <w:rPr>
                <w:rFonts w:ascii="Times New Roman" w:hAnsi="Times New Roman" w:cs="Times New Roman"/>
              </w:rPr>
            </w:pPr>
            <w:r w:rsidRPr="009C0F30">
              <w:rPr>
                <w:rFonts w:ascii="Times New Roman" w:hAnsi="Times New Roman" w:cs="Times New Roman"/>
              </w:rPr>
              <w:t>____________________ A.Soms</w:t>
            </w:r>
          </w:p>
        </w:tc>
      </w:tr>
      <w:tr w:rsidR="00E9528D" w:rsidRPr="009C0F30" w:rsidTr="00E9528D">
        <w:tc>
          <w:tcPr>
            <w:tcW w:w="2835" w:type="dxa"/>
          </w:tcPr>
          <w:p w:rsidR="00E9528D" w:rsidRPr="00DA1AEF" w:rsidRDefault="00E9528D" w:rsidP="00E952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0" w:type="dxa"/>
          </w:tcPr>
          <w:p w:rsidR="00E9528D" w:rsidRPr="00EC36E8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Pr="00EC36E8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Pr="00EC36E8" w:rsidRDefault="00E9528D" w:rsidP="00E9528D">
            <w:pPr>
              <w:rPr>
                <w:rFonts w:ascii="Times New Roman" w:hAnsi="Times New Roman" w:cs="Times New Roman"/>
              </w:rPr>
            </w:pPr>
            <w:r w:rsidRPr="00EC36E8">
              <w:rPr>
                <w:rFonts w:ascii="Times New Roman" w:hAnsi="Times New Roman" w:cs="Times New Roman"/>
              </w:rPr>
              <w:t>____________________ D.Šēnberga</w:t>
            </w:r>
          </w:p>
        </w:tc>
      </w:tr>
      <w:tr w:rsidR="00E9528D" w:rsidRPr="009C0F30" w:rsidTr="00E9528D">
        <w:tc>
          <w:tcPr>
            <w:tcW w:w="2835" w:type="dxa"/>
          </w:tcPr>
          <w:p w:rsidR="00E9528D" w:rsidRPr="00DA1AEF" w:rsidRDefault="00E9528D" w:rsidP="00E952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0" w:type="dxa"/>
          </w:tcPr>
          <w:p w:rsidR="00E9528D" w:rsidRPr="00EC36E8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Pr="00EC36E8" w:rsidRDefault="00E9528D" w:rsidP="00E9528D">
            <w:pPr>
              <w:rPr>
                <w:rFonts w:ascii="Times New Roman" w:hAnsi="Times New Roman" w:cs="Times New Roman"/>
              </w:rPr>
            </w:pPr>
          </w:p>
          <w:p w:rsidR="00E9528D" w:rsidRPr="00EC36E8" w:rsidRDefault="00E9528D" w:rsidP="00E9528D">
            <w:pPr>
              <w:rPr>
                <w:rFonts w:ascii="Times New Roman" w:hAnsi="Times New Roman" w:cs="Times New Roman"/>
              </w:rPr>
            </w:pPr>
            <w:r w:rsidRPr="00EC36E8">
              <w:rPr>
                <w:rFonts w:ascii="Times New Roman" w:hAnsi="Times New Roman" w:cs="Times New Roman"/>
              </w:rPr>
              <w:t>____________________ G.Jubelis</w:t>
            </w:r>
          </w:p>
        </w:tc>
      </w:tr>
    </w:tbl>
    <w:p w:rsidR="00E9528D" w:rsidRPr="00330F90" w:rsidRDefault="00E9528D" w:rsidP="00E9528D"/>
    <w:p w:rsidR="00A73687" w:rsidRPr="00941DB1" w:rsidRDefault="00A73687" w:rsidP="00A7368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A73687" w:rsidRPr="00941DB1" w:rsidSect="001423F1"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58" w:rsidRDefault="002B5758" w:rsidP="00C00247">
      <w:pPr>
        <w:spacing w:after="0" w:line="240" w:lineRule="auto"/>
      </w:pPr>
      <w:r>
        <w:separator/>
      </w:r>
    </w:p>
  </w:endnote>
  <w:endnote w:type="continuationSeparator" w:id="0">
    <w:p w:rsidR="002B5758" w:rsidRDefault="002B5758" w:rsidP="00C00247">
      <w:pPr>
        <w:spacing w:after="0" w:line="240" w:lineRule="auto"/>
      </w:pPr>
      <w:r>
        <w:continuationSeparator/>
      </w:r>
    </w:p>
  </w:endnote>
  <w:endnote w:type="continuationNotice" w:id="1">
    <w:p w:rsidR="002B5758" w:rsidRDefault="002B5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28D" w:rsidRDefault="00E95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28D" w:rsidRPr="00EF3697" w:rsidRDefault="00E9528D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8D" w:rsidRDefault="00E952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58" w:rsidRDefault="002B5758" w:rsidP="00C00247">
      <w:pPr>
        <w:spacing w:after="0" w:line="240" w:lineRule="auto"/>
      </w:pPr>
      <w:r>
        <w:separator/>
      </w:r>
    </w:p>
  </w:footnote>
  <w:footnote w:type="continuationSeparator" w:id="0">
    <w:p w:rsidR="002B5758" w:rsidRDefault="002B5758" w:rsidP="00C00247">
      <w:pPr>
        <w:spacing w:after="0" w:line="240" w:lineRule="auto"/>
      </w:pPr>
      <w:r>
        <w:continuationSeparator/>
      </w:r>
    </w:p>
  </w:footnote>
  <w:footnote w:type="continuationNotice" w:id="1">
    <w:p w:rsidR="002B5758" w:rsidRDefault="002B57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8D" w:rsidRDefault="00E9528D" w:rsidP="00177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26614"/>
    <w:multiLevelType w:val="hybridMultilevel"/>
    <w:tmpl w:val="ABF6A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0305C"/>
    <w:multiLevelType w:val="hybridMultilevel"/>
    <w:tmpl w:val="DF207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B8D534A"/>
    <w:multiLevelType w:val="hybridMultilevel"/>
    <w:tmpl w:val="2D522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E62B8"/>
    <w:multiLevelType w:val="hybridMultilevel"/>
    <w:tmpl w:val="6C742E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B84B73"/>
    <w:multiLevelType w:val="multilevel"/>
    <w:tmpl w:val="63D2FBD0"/>
    <w:numStyleLink w:val="ISBullets"/>
  </w:abstractNum>
  <w:abstractNum w:abstractNumId="39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6313AC"/>
    <w:multiLevelType w:val="hybridMultilevel"/>
    <w:tmpl w:val="D758D0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AC0774"/>
    <w:multiLevelType w:val="hybridMultilevel"/>
    <w:tmpl w:val="3C54B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6243255"/>
    <w:multiLevelType w:val="hybridMultilevel"/>
    <w:tmpl w:val="8C5042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69A06113"/>
    <w:multiLevelType w:val="hybridMultilevel"/>
    <w:tmpl w:val="B8401EE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B473A4"/>
    <w:multiLevelType w:val="hybridMultilevel"/>
    <w:tmpl w:val="8306FC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8"/>
  </w:num>
  <w:num w:numId="4">
    <w:abstractNumId w:val="56"/>
  </w:num>
  <w:num w:numId="5">
    <w:abstractNumId w:val="58"/>
  </w:num>
  <w:num w:numId="6">
    <w:abstractNumId w:val="54"/>
  </w:num>
  <w:num w:numId="7">
    <w:abstractNumId w:val="44"/>
  </w:num>
  <w:num w:numId="8">
    <w:abstractNumId w:val="22"/>
  </w:num>
  <w:num w:numId="9">
    <w:abstractNumId w:val="8"/>
  </w:num>
  <w:num w:numId="10">
    <w:abstractNumId w:val="24"/>
  </w:num>
  <w:num w:numId="11">
    <w:abstractNumId w:val="19"/>
  </w:num>
  <w:num w:numId="12">
    <w:abstractNumId w:val="49"/>
  </w:num>
  <w:num w:numId="13">
    <w:abstractNumId w:val="42"/>
  </w:num>
  <w:num w:numId="14">
    <w:abstractNumId w:val="40"/>
  </w:num>
  <w:num w:numId="15">
    <w:abstractNumId w:val="48"/>
  </w:num>
  <w:num w:numId="16">
    <w:abstractNumId w:val="41"/>
  </w:num>
  <w:num w:numId="17">
    <w:abstractNumId w:val="14"/>
  </w:num>
  <w:num w:numId="18">
    <w:abstractNumId w:val="32"/>
  </w:num>
  <w:num w:numId="19">
    <w:abstractNumId w:val="7"/>
  </w:num>
  <w:num w:numId="20">
    <w:abstractNumId w:val="39"/>
  </w:num>
  <w:num w:numId="21">
    <w:abstractNumId w:val="57"/>
  </w:num>
  <w:num w:numId="22">
    <w:abstractNumId w:val="60"/>
  </w:num>
  <w:num w:numId="23">
    <w:abstractNumId w:val="31"/>
  </w:num>
  <w:num w:numId="24">
    <w:abstractNumId w:val="12"/>
  </w:num>
  <w:num w:numId="25">
    <w:abstractNumId w:val="18"/>
  </w:num>
  <w:num w:numId="26">
    <w:abstractNumId w:val="0"/>
  </w:num>
  <w:num w:numId="27">
    <w:abstractNumId w:val="53"/>
  </w:num>
  <w:num w:numId="28">
    <w:abstractNumId w:val="28"/>
  </w:num>
  <w:num w:numId="29">
    <w:abstractNumId w:val="59"/>
  </w:num>
  <w:num w:numId="30">
    <w:abstractNumId w:val="23"/>
  </w:num>
  <w:num w:numId="31">
    <w:abstractNumId w:val="6"/>
  </w:num>
  <w:num w:numId="32">
    <w:abstractNumId w:val="20"/>
  </w:num>
  <w:num w:numId="33">
    <w:abstractNumId w:val="36"/>
  </w:num>
  <w:num w:numId="34">
    <w:abstractNumId w:val="9"/>
  </w:num>
  <w:num w:numId="35">
    <w:abstractNumId w:val="5"/>
  </w:num>
  <w:num w:numId="36">
    <w:abstractNumId w:val="3"/>
  </w:num>
  <w:num w:numId="37">
    <w:abstractNumId w:val="33"/>
  </w:num>
  <w:num w:numId="38">
    <w:abstractNumId w:val="35"/>
  </w:num>
  <w:num w:numId="39">
    <w:abstractNumId w:val="13"/>
  </w:num>
  <w:num w:numId="40">
    <w:abstractNumId w:val="45"/>
  </w:num>
  <w:num w:numId="41">
    <w:abstractNumId w:val="10"/>
  </w:num>
  <w:num w:numId="42">
    <w:abstractNumId w:val="51"/>
  </w:num>
  <w:num w:numId="43">
    <w:abstractNumId w:val="15"/>
  </w:num>
  <w:num w:numId="44">
    <w:abstractNumId w:val="17"/>
  </w:num>
  <w:num w:numId="45">
    <w:abstractNumId w:val="27"/>
  </w:num>
  <w:num w:numId="46">
    <w:abstractNumId w:val="2"/>
  </w:num>
  <w:num w:numId="47">
    <w:abstractNumId w:val="11"/>
  </w:num>
  <w:num w:numId="48">
    <w:abstractNumId w:val="30"/>
  </w:num>
  <w:num w:numId="49">
    <w:abstractNumId w:val="25"/>
  </w:num>
  <w:num w:numId="50">
    <w:abstractNumId w:val="37"/>
  </w:num>
  <w:num w:numId="51">
    <w:abstractNumId w:val="43"/>
  </w:num>
  <w:num w:numId="52">
    <w:abstractNumId w:val="21"/>
  </w:num>
  <w:num w:numId="53">
    <w:abstractNumId w:val="52"/>
  </w:num>
  <w:num w:numId="54">
    <w:abstractNumId w:val="26"/>
  </w:num>
  <w:num w:numId="55">
    <w:abstractNumId w:val="16"/>
  </w:num>
  <w:num w:numId="56">
    <w:abstractNumId w:val="50"/>
  </w:num>
  <w:num w:numId="57">
    <w:abstractNumId w:val="46"/>
  </w:num>
  <w:num w:numId="58">
    <w:abstractNumId w:val="47"/>
  </w:num>
  <w:num w:numId="59">
    <w:abstractNumId w:val="29"/>
  </w:num>
  <w:num w:numId="60">
    <w:abstractNumId w:val="55"/>
  </w:num>
  <w:num w:numId="6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70C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1670"/>
    <w:rsid w:val="00052D0D"/>
    <w:rsid w:val="00053838"/>
    <w:rsid w:val="00054C15"/>
    <w:rsid w:val="0005503C"/>
    <w:rsid w:val="00055766"/>
    <w:rsid w:val="00061E95"/>
    <w:rsid w:val="0006510F"/>
    <w:rsid w:val="00065D3A"/>
    <w:rsid w:val="00066504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9C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B76D9"/>
    <w:rsid w:val="000C0153"/>
    <w:rsid w:val="000C0365"/>
    <w:rsid w:val="000C1242"/>
    <w:rsid w:val="000C164C"/>
    <w:rsid w:val="000C27E9"/>
    <w:rsid w:val="000C460B"/>
    <w:rsid w:val="000C5CEC"/>
    <w:rsid w:val="000C61C4"/>
    <w:rsid w:val="000C61C8"/>
    <w:rsid w:val="000C74B6"/>
    <w:rsid w:val="000C7729"/>
    <w:rsid w:val="000D33BF"/>
    <w:rsid w:val="000D52A7"/>
    <w:rsid w:val="000D5685"/>
    <w:rsid w:val="000D572B"/>
    <w:rsid w:val="000D6968"/>
    <w:rsid w:val="000D6C43"/>
    <w:rsid w:val="000D7A2E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655F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672"/>
    <w:rsid w:val="001E1C9E"/>
    <w:rsid w:val="001E2A37"/>
    <w:rsid w:val="001E38D7"/>
    <w:rsid w:val="001E3BEC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4E6B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032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D40"/>
    <w:rsid w:val="00256F34"/>
    <w:rsid w:val="0026130F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007"/>
    <w:rsid w:val="00272175"/>
    <w:rsid w:val="00273CBD"/>
    <w:rsid w:val="00274388"/>
    <w:rsid w:val="00274474"/>
    <w:rsid w:val="0027490E"/>
    <w:rsid w:val="00274A87"/>
    <w:rsid w:val="00274B8B"/>
    <w:rsid w:val="00274F1D"/>
    <w:rsid w:val="00275054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381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5758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5F7F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5F2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6EBB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2AA"/>
    <w:rsid w:val="003C061D"/>
    <w:rsid w:val="003C1F11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4F91"/>
    <w:rsid w:val="004B56F2"/>
    <w:rsid w:val="004B5735"/>
    <w:rsid w:val="004B5EAA"/>
    <w:rsid w:val="004B641E"/>
    <w:rsid w:val="004B727E"/>
    <w:rsid w:val="004B76C8"/>
    <w:rsid w:val="004C0D74"/>
    <w:rsid w:val="004C2068"/>
    <w:rsid w:val="004C27A0"/>
    <w:rsid w:val="004C3956"/>
    <w:rsid w:val="004C39D6"/>
    <w:rsid w:val="004C5300"/>
    <w:rsid w:val="004C5D66"/>
    <w:rsid w:val="004C7E97"/>
    <w:rsid w:val="004D0E2E"/>
    <w:rsid w:val="004D1BE6"/>
    <w:rsid w:val="004D313E"/>
    <w:rsid w:val="004D4011"/>
    <w:rsid w:val="004D4434"/>
    <w:rsid w:val="004D5A44"/>
    <w:rsid w:val="004D60CA"/>
    <w:rsid w:val="004D623C"/>
    <w:rsid w:val="004D6448"/>
    <w:rsid w:val="004D6C2C"/>
    <w:rsid w:val="004D71CE"/>
    <w:rsid w:val="004E07EF"/>
    <w:rsid w:val="004E116E"/>
    <w:rsid w:val="004E122D"/>
    <w:rsid w:val="004E1377"/>
    <w:rsid w:val="004E1FB5"/>
    <w:rsid w:val="004E25DC"/>
    <w:rsid w:val="004E3A7C"/>
    <w:rsid w:val="004E3E3F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27467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7519"/>
    <w:rsid w:val="00591257"/>
    <w:rsid w:val="005935D1"/>
    <w:rsid w:val="00593910"/>
    <w:rsid w:val="00593DFB"/>
    <w:rsid w:val="005941B7"/>
    <w:rsid w:val="0059431D"/>
    <w:rsid w:val="00595492"/>
    <w:rsid w:val="00596116"/>
    <w:rsid w:val="00596A38"/>
    <w:rsid w:val="00597B17"/>
    <w:rsid w:val="005A06AB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587E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65CD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784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563C"/>
    <w:rsid w:val="00690412"/>
    <w:rsid w:val="00691D3B"/>
    <w:rsid w:val="006922D5"/>
    <w:rsid w:val="00692B6E"/>
    <w:rsid w:val="00692D47"/>
    <w:rsid w:val="0069528C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B6E56"/>
    <w:rsid w:val="006C290D"/>
    <w:rsid w:val="006C4528"/>
    <w:rsid w:val="006C5199"/>
    <w:rsid w:val="006C534D"/>
    <w:rsid w:val="006C537E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527A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1EB9"/>
    <w:rsid w:val="007055EB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32A2"/>
    <w:rsid w:val="0071383D"/>
    <w:rsid w:val="0071391A"/>
    <w:rsid w:val="00713DD0"/>
    <w:rsid w:val="00715CCD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005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5500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8C"/>
    <w:rsid w:val="007C28F3"/>
    <w:rsid w:val="007C2AAA"/>
    <w:rsid w:val="007C2C12"/>
    <w:rsid w:val="007C4BC1"/>
    <w:rsid w:val="007C5741"/>
    <w:rsid w:val="007C5F57"/>
    <w:rsid w:val="007C790F"/>
    <w:rsid w:val="007D0356"/>
    <w:rsid w:val="007D0491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51E7"/>
    <w:rsid w:val="007E6B39"/>
    <w:rsid w:val="007E7714"/>
    <w:rsid w:val="007F0187"/>
    <w:rsid w:val="007F0CCE"/>
    <w:rsid w:val="007F118F"/>
    <w:rsid w:val="007F4BBE"/>
    <w:rsid w:val="007F4D27"/>
    <w:rsid w:val="007F5150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179D"/>
    <w:rsid w:val="008231F5"/>
    <w:rsid w:val="0082661A"/>
    <w:rsid w:val="00826A8F"/>
    <w:rsid w:val="00826ED0"/>
    <w:rsid w:val="00831843"/>
    <w:rsid w:val="008323CF"/>
    <w:rsid w:val="008324E4"/>
    <w:rsid w:val="00832F68"/>
    <w:rsid w:val="00834D84"/>
    <w:rsid w:val="0083557C"/>
    <w:rsid w:val="008356A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77B73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15CC"/>
    <w:rsid w:val="008A4042"/>
    <w:rsid w:val="008A4604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51CC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25EB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2CEC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0426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0A8"/>
    <w:rsid w:val="00A65955"/>
    <w:rsid w:val="00A65AF7"/>
    <w:rsid w:val="00A6608D"/>
    <w:rsid w:val="00A66449"/>
    <w:rsid w:val="00A700D7"/>
    <w:rsid w:val="00A718EA"/>
    <w:rsid w:val="00A721C4"/>
    <w:rsid w:val="00A73687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D6F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120"/>
    <w:rsid w:val="00B03E38"/>
    <w:rsid w:val="00B058BC"/>
    <w:rsid w:val="00B07198"/>
    <w:rsid w:val="00B109EC"/>
    <w:rsid w:val="00B123DE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55EE"/>
    <w:rsid w:val="00B46398"/>
    <w:rsid w:val="00B46EF1"/>
    <w:rsid w:val="00B5078C"/>
    <w:rsid w:val="00B51520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70DFE"/>
    <w:rsid w:val="00B71099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1F3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FA1"/>
    <w:rsid w:val="00C72777"/>
    <w:rsid w:val="00C73F5D"/>
    <w:rsid w:val="00C756DC"/>
    <w:rsid w:val="00C7602E"/>
    <w:rsid w:val="00C76B14"/>
    <w:rsid w:val="00C77840"/>
    <w:rsid w:val="00C82F9C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2D88"/>
    <w:rsid w:val="00CA3A5E"/>
    <w:rsid w:val="00CA60ED"/>
    <w:rsid w:val="00CA6879"/>
    <w:rsid w:val="00CA72EF"/>
    <w:rsid w:val="00CB04F3"/>
    <w:rsid w:val="00CB4E55"/>
    <w:rsid w:val="00CB5DCD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C4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4356"/>
    <w:rsid w:val="00D464DA"/>
    <w:rsid w:val="00D465C4"/>
    <w:rsid w:val="00D46F4C"/>
    <w:rsid w:val="00D479D1"/>
    <w:rsid w:val="00D51456"/>
    <w:rsid w:val="00D5150F"/>
    <w:rsid w:val="00D51E4E"/>
    <w:rsid w:val="00D52571"/>
    <w:rsid w:val="00D52F24"/>
    <w:rsid w:val="00D53335"/>
    <w:rsid w:val="00D551A4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7624A"/>
    <w:rsid w:val="00D80651"/>
    <w:rsid w:val="00D81814"/>
    <w:rsid w:val="00D82982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1AE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C7D0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2C6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4721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275CC"/>
    <w:rsid w:val="00E32116"/>
    <w:rsid w:val="00E339AB"/>
    <w:rsid w:val="00E35CB4"/>
    <w:rsid w:val="00E35E89"/>
    <w:rsid w:val="00E37027"/>
    <w:rsid w:val="00E37B20"/>
    <w:rsid w:val="00E40211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6D24"/>
    <w:rsid w:val="00E873A8"/>
    <w:rsid w:val="00E87BD1"/>
    <w:rsid w:val="00E90CFF"/>
    <w:rsid w:val="00E91458"/>
    <w:rsid w:val="00E91775"/>
    <w:rsid w:val="00E91C54"/>
    <w:rsid w:val="00E92B59"/>
    <w:rsid w:val="00E94673"/>
    <w:rsid w:val="00E9528D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1E6A"/>
    <w:rsid w:val="00EC36E8"/>
    <w:rsid w:val="00EC3CF1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BE7"/>
    <w:rsid w:val="00EF5233"/>
    <w:rsid w:val="00EF55A1"/>
    <w:rsid w:val="00EF6058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8D1"/>
    <w:rsid w:val="00F61ACE"/>
    <w:rsid w:val="00F61D49"/>
    <w:rsid w:val="00F61DD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61D4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F83"/>
    <w:rsid w:val="00FF02B5"/>
    <w:rsid w:val="00FF2F75"/>
    <w:rsid w:val="00FF47E0"/>
    <w:rsid w:val="00FF5247"/>
    <w:rsid w:val="00FF5366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3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igatnesdabastakas.lv/pieklustamib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6C19C-BAE1-431B-B325-A6C9B77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5195</Words>
  <Characters>2962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creator>VARAM</dc:creator>
  <cp:lastModifiedBy>AndrisS</cp:lastModifiedBy>
  <cp:revision>2</cp:revision>
  <cp:lastPrinted>2019-07-03T10:19:00Z</cp:lastPrinted>
  <dcterms:created xsi:type="dcterms:W3CDTF">2022-01-20T14:38:00Z</dcterms:created>
  <dcterms:modified xsi:type="dcterms:W3CDTF">2022-01-20T14:38:00Z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